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Times New Roman" w:hAnsi="Times New Roman"/>
          <w:b w:val="1"/>
          <w:sz w:val="24"/>
        </w:rPr>
      </w:pPr>
      <w:r>
        <w:rPr>
          <w:rFonts w:ascii="Times New Roman" w:hAnsi="Times New Roman"/>
          <w:b w:val="1"/>
        </w:rPr>
        <w:t>Межрегиональное территориальное управ</w:t>
      </w:r>
      <w:r>
        <w:rPr>
          <w:rFonts w:ascii="Times New Roman" w:hAnsi="Times New Roman"/>
          <w:b w:val="1"/>
          <w:sz w:val="24"/>
        </w:rPr>
        <w:t>ление</w:t>
      </w:r>
      <w:r>
        <w:rPr>
          <w:rFonts w:ascii="Times New Roman" w:hAnsi="Times New Roman"/>
          <w:b w:val="1"/>
          <w:sz w:val="24"/>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Times New Roman" w:hAnsi="Times New Roman"/>
          <w:b w:val="1"/>
          <w:sz w:val="24"/>
        </w:rPr>
      </w:pPr>
    </w:p>
    <w:p w14:paraId="08000000">
      <w:pPr>
        <w:widowControl w:val="0"/>
        <w:ind/>
        <w:jc w:val="center"/>
        <w:rPr>
          <w:rFonts w:ascii="Times New Roman" w:hAnsi="Times New Roman"/>
          <w:b w:val="1"/>
          <w:sz w:val="24"/>
        </w:rPr>
      </w:pPr>
    </w:p>
    <w:p w14:paraId="09000000">
      <w:pPr>
        <w:widowControl w:val="0"/>
        <w:ind/>
        <w:jc w:val="center"/>
        <w:rPr>
          <w:rFonts w:ascii="Times New Roman" w:hAnsi="Times New Roman"/>
          <w:b w:val="1"/>
          <w:sz w:val="24"/>
        </w:rPr>
      </w:pPr>
      <w:r>
        <w:rPr>
          <w:rFonts w:ascii="Times New Roman" w:hAnsi="Times New Roman"/>
          <w:b w:val="1"/>
          <w:sz w:val="24"/>
        </w:rPr>
        <w:t>ИНФОРМАЦИОННОЕ СООБЩЕНИЕ</w:t>
      </w:r>
    </w:p>
    <w:p w14:paraId="0A000000">
      <w:pPr>
        <w:widowControl w:val="0"/>
        <w:ind w:firstLine="0" w:left="-80" w:right="-119"/>
        <w:jc w:val="center"/>
        <w:rPr>
          <w:rFonts w:ascii="Times New Roman" w:hAnsi="Times New Roman"/>
          <w:b w:val="1"/>
          <w:sz w:val="24"/>
        </w:rPr>
      </w:pPr>
      <w:r>
        <w:rPr>
          <w:rFonts w:ascii="Times New Roman" w:hAnsi="Times New Roman"/>
          <w:b w:val="1"/>
          <w:sz w:val="24"/>
        </w:rPr>
        <w:t>о</w:t>
      </w:r>
      <w:r>
        <w:rPr>
          <w:rFonts w:ascii="Times New Roman" w:hAnsi="Times New Roman"/>
          <w:b w:val="1"/>
          <w:sz w:val="24"/>
        </w:rPr>
        <w:t xml:space="preserve"> проведении </w:t>
      </w:r>
      <w:r>
        <w:rPr>
          <w:rFonts w:ascii="Times New Roman" w:hAnsi="Times New Roman"/>
          <w:b w:val="1"/>
          <w:sz w:val="24"/>
        </w:rPr>
        <w:t>продажи посредством публ</w:t>
      </w:r>
      <w:r>
        <w:rPr>
          <w:rFonts w:ascii="Times New Roman" w:hAnsi="Times New Roman"/>
          <w:b w:val="1"/>
          <w:sz w:val="24"/>
        </w:rPr>
        <w:t>и</w:t>
      </w:r>
      <w:r>
        <w:rPr>
          <w:rFonts w:ascii="Times New Roman" w:hAnsi="Times New Roman"/>
          <w:b w:val="1"/>
          <w:sz w:val="24"/>
        </w:rPr>
        <w:t>чного предло</w:t>
      </w:r>
      <w:r>
        <w:rPr>
          <w:rFonts w:ascii="Times New Roman" w:hAnsi="Times New Roman"/>
          <w:b w:val="1"/>
          <w:sz w:val="24"/>
        </w:rPr>
        <w:t>жен</w:t>
      </w:r>
      <w:r>
        <w:rPr>
          <w:rFonts w:ascii="Times New Roman" w:hAnsi="Times New Roman"/>
          <w:b w:val="1"/>
          <w:sz w:val="24"/>
        </w:rPr>
        <w:t>и</w:t>
      </w:r>
      <w:r>
        <w:rPr>
          <w:rFonts w:ascii="Times New Roman" w:hAnsi="Times New Roman"/>
          <w:b w:val="1"/>
          <w:sz w:val="24"/>
        </w:rPr>
        <w:t xml:space="preserve">я </w:t>
      </w:r>
      <w:r>
        <w:rPr>
          <w:rFonts w:ascii="Times New Roman" w:hAnsi="Times New Roman"/>
          <w:b w:val="1"/>
          <w:sz w:val="24"/>
        </w:rPr>
        <w:t>з</w:t>
      </w:r>
      <w:r>
        <w:rPr>
          <w:rFonts w:ascii="Times New Roman" w:hAnsi="Times New Roman"/>
          <w:b w:val="1"/>
          <w:sz w:val="24"/>
        </w:rPr>
        <w:t>емель</w:t>
      </w:r>
      <w:r>
        <w:rPr>
          <w:rFonts w:ascii="Times New Roman" w:hAnsi="Times New Roman"/>
          <w:b w:val="1"/>
          <w:sz w:val="24"/>
        </w:rPr>
        <w:t>ного</w:t>
      </w:r>
      <w:r>
        <w:rPr>
          <w:rFonts w:ascii="Times New Roman" w:hAnsi="Times New Roman"/>
          <w:b w:val="1"/>
          <w:sz w:val="24"/>
        </w:rPr>
        <w:t xml:space="preserve"> у</w:t>
      </w:r>
      <w:r>
        <w:rPr>
          <w:rFonts w:ascii="Times New Roman" w:hAnsi="Times New Roman"/>
          <w:b w:val="1"/>
          <w:sz w:val="24"/>
        </w:rPr>
        <w:t>ча</w:t>
      </w:r>
      <w:r>
        <w:rPr>
          <w:rFonts w:ascii="Times New Roman" w:hAnsi="Times New Roman"/>
          <w:b w:val="1"/>
          <w:sz w:val="24"/>
        </w:rPr>
        <w:t>стка</w:t>
      </w:r>
      <w:r>
        <w:rPr>
          <w:rFonts w:ascii="Times New Roman" w:hAnsi="Times New Roman"/>
          <w:b w:val="1"/>
          <w:sz w:val="24"/>
        </w:rPr>
        <w:t xml:space="preserve"> </w:t>
      </w:r>
      <w:r>
        <w:rPr>
          <w:rFonts w:ascii="Times New Roman" w:hAnsi="Times New Roman"/>
          <w:b w:val="1"/>
          <w:sz w:val="24"/>
        </w:rPr>
        <w:t>площ</w:t>
      </w:r>
      <w:r>
        <w:rPr>
          <w:rFonts w:ascii="Times New Roman" w:hAnsi="Times New Roman"/>
          <w:b w:val="1"/>
          <w:sz w:val="24"/>
        </w:rPr>
        <w:t xml:space="preserve">адью </w:t>
      </w:r>
      <w:r>
        <w:rPr>
          <w:rFonts w:ascii="Times New Roman" w:hAnsi="Times New Roman"/>
          <w:b w:val="1"/>
          <w:sz w:val="24"/>
        </w:rPr>
        <w:t>1000</w:t>
      </w:r>
      <w:r>
        <w:rPr>
          <w:rFonts w:ascii="Times New Roman" w:hAnsi="Times New Roman"/>
          <w:b w:val="1"/>
          <w:sz w:val="24"/>
        </w:rPr>
        <w:t xml:space="preserve"> </w:t>
      </w:r>
      <w:r>
        <w:rPr>
          <w:rFonts w:ascii="Times New Roman" w:hAnsi="Times New Roman"/>
          <w:b w:val="1"/>
          <w:sz w:val="24"/>
        </w:rPr>
        <w:t xml:space="preserve">кв. м. с </w:t>
      </w:r>
      <w:r>
        <w:rPr>
          <w:rFonts w:ascii="Times New Roman" w:hAnsi="Times New Roman"/>
          <w:b w:val="1"/>
          <w:sz w:val="24"/>
        </w:rPr>
        <w:t>кадастровым ном</w:t>
      </w:r>
      <w:r>
        <w:rPr>
          <w:rFonts w:ascii="Times New Roman" w:hAnsi="Times New Roman"/>
          <w:b w:val="1"/>
          <w:sz w:val="24"/>
        </w:rPr>
        <w:t xml:space="preserve">ером </w:t>
      </w:r>
      <w:r>
        <w:rPr>
          <w:rFonts w:ascii="Times New Roman" w:hAnsi="Times New Roman"/>
          <w:b w:val="1"/>
          <w:sz w:val="24"/>
        </w:rPr>
        <w:t xml:space="preserve">22:46:030401:179, РНФИ </w:t>
      </w:r>
      <w:r>
        <w:rPr>
          <w:rFonts w:ascii="Times New Roman" w:hAnsi="Times New Roman"/>
          <w:b w:val="1"/>
          <w:sz w:val="24"/>
        </w:rPr>
        <w:t>П11220173953</w:t>
      </w:r>
      <w:r>
        <w:rPr>
          <w:rFonts w:ascii="Times New Roman" w:hAnsi="Times New Roman"/>
          <w:b w:val="1"/>
          <w:sz w:val="24"/>
        </w:rPr>
        <w:t xml:space="preserve"> </w:t>
      </w:r>
      <w:r>
        <w:rPr>
          <w:rFonts w:ascii="Times New Roman" w:hAnsi="Times New Roman"/>
          <w:b w:val="1"/>
          <w:sz w:val="24"/>
        </w:rPr>
        <w:t xml:space="preserve">по адресу: </w:t>
      </w:r>
      <w:r>
        <w:rPr>
          <w:rFonts w:ascii="Times New Roman" w:hAnsi="Times New Roman"/>
          <w:b w:val="1"/>
          <w:sz w:val="24"/>
        </w:rPr>
        <w:t>Алтайский край, Табунский район, с. Забавное, ул. Р.Люксембург, 23</w:t>
      </w:r>
      <w:r>
        <w:rPr>
          <w:rFonts w:ascii="Times New Roman" w:hAnsi="Times New Roman"/>
          <w:b w:val="1"/>
          <w:sz w:val="24"/>
        </w:rPr>
        <w:t xml:space="preserve"> </w:t>
      </w:r>
      <w:r>
        <w:rPr>
          <w:rFonts w:ascii="Times New Roman" w:hAnsi="Times New Roman"/>
          <w:b w:val="1"/>
          <w:sz w:val="24"/>
        </w:rPr>
        <w:t xml:space="preserve">с </w:t>
      </w:r>
      <w:r>
        <w:rPr>
          <w:rFonts w:ascii="Times New Roman" w:hAnsi="Times New Roman"/>
          <w:b w:val="1"/>
          <w:sz w:val="24"/>
        </w:rPr>
        <w:t>ра</w:t>
      </w:r>
      <w:r>
        <w:rPr>
          <w:rFonts w:ascii="Times New Roman" w:hAnsi="Times New Roman"/>
          <w:b w:val="1"/>
          <w:sz w:val="24"/>
        </w:rPr>
        <w:t>спол</w:t>
      </w:r>
      <w:r>
        <w:rPr>
          <w:rFonts w:ascii="Times New Roman" w:hAnsi="Times New Roman"/>
          <w:b w:val="1"/>
          <w:sz w:val="24"/>
        </w:rPr>
        <w:t>оже</w:t>
      </w:r>
      <w:r>
        <w:rPr>
          <w:rFonts w:ascii="Times New Roman" w:hAnsi="Times New Roman"/>
          <w:b w:val="1"/>
          <w:sz w:val="24"/>
        </w:rPr>
        <w:t xml:space="preserve">нным на нем </w:t>
      </w:r>
      <w:r>
        <w:rPr>
          <w:rFonts w:ascii="Times New Roman" w:hAnsi="Times New Roman"/>
          <w:b w:val="1"/>
          <w:sz w:val="24"/>
        </w:rPr>
        <w:t>об</w:t>
      </w:r>
      <w:r>
        <w:rPr>
          <w:rFonts w:ascii="Times New Roman" w:hAnsi="Times New Roman"/>
          <w:b w:val="1"/>
          <w:sz w:val="24"/>
        </w:rPr>
        <w:t>ъектом недвижимого имуществ</w:t>
      </w:r>
      <w:r>
        <w:rPr>
          <w:rFonts w:ascii="Times New Roman" w:hAnsi="Times New Roman"/>
          <w:b w:val="1"/>
          <w:sz w:val="24"/>
        </w:rPr>
        <w:t>а: нежилым зданием</w:t>
      </w:r>
      <w:r>
        <w:rPr>
          <w:rFonts w:ascii="Times New Roman" w:hAnsi="Times New Roman"/>
          <w:b w:val="1"/>
          <w:sz w:val="24"/>
        </w:rPr>
        <w:t xml:space="preserve"> </w:t>
      </w:r>
      <w:r>
        <w:rPr>
          <w:rFonts w:ascii="Times New Roman" w:hAnsi="Times New Roman"/>
          <w:b w:val="1"/>
          <w:sz w:val="24"/>
        </w:rPr>
        <w:t>площ</w:t>
      </w:r>
      <w:r>
        <w:rPr>
          <w:rFonts w:ascii="Times New Roman" w:hAnsi="Times New Roman"/>
          <w:b w:val="1"/>
          <w:sz w:val="24"/>
        </w:rPr>
        <w:t xml:space="preserve">адью </w:t>
      </w:r>
      <w:r>
        <w:rPr>
          <w:rFonts w:ascii="Times New Roman" w:hAnsi="Times New Roman"/>
          <w:b w:val="1"/>
          <w:sz w:val="24"/>
        </w:rPr>
        <w:t>124,9</w:t>
      </w:r>
      <w:r>
        <w:rPr>
          <w:rFonts w:ascii="Times New Roman" w:hAnsi="Times New Roman"/>
          <w:b w:val="1"/>
          <w:sz w:val="24"/>
        </w:rPr>
        <w:t xml:space="preserve"> </w:t>
      </w:r>
      <w:r>
        <w:rPr>
          <w:rFonts w:ascii="Times New Roman" w:hAnsi="Times New Roman"/>
          <w:b w:val="1"/>
          <w:sz w:val="24"/>
        </w:rPr>
        <w:t xml:space="preserve">кв. м. с </w:t>
      </w:r>
      <w:r>
        <w:rPr>
          <w:rFonts w:ascii="Times New Roman" w:hAnsi="Times New Roman"/>
          <w:b w:val="1"/>
          <w:sz w:val="24"/>
        </w:rPr>
        <w:t>кадастровым ном</w:t>
      </w:r>
      <w:r>
        <w:rPr>
          <w:rFonts w:ascii="Times New Roman" w:hAnsi="Times New Roman"/>
          <w:b w:val="1"/>
          <w:sz w:val="24"/>
        </w:rPr>
        <w:t xml:space="preserve">ером </w:t>
      </w:r>
      <w:r>
        <w:rPr>
          <w:rFonts w:ascii="Times New Roman" w:hAnsi="Times New Roman"/>
          <w:b w:val="1"/>
          <w:sz w:val="24"/>
        </w:rPr>
        <w:t xml:space="preserve">22:46:030401:181, </w:t>
      </w:r>
      <w:r>
        <w:rPr>
          <w:rFonts w:ascii="Times New Roman" w:hAnsi="Times New Roman"/>
          <w:b w:val="1"/>
          <w:sz w:val="24"/>
        </w:rPr>
        <w:t xml:space="preserve">РНФИ </w:t>
      </w:r>
      <w:r>
        <w:rPr>
          <w:rFonts w:ascii="Times New Roman" w:hAnsi="Times New Roman"/>
          <w:b w:val="1"/>
          <w:sz w:val="24"/>
        </w:rPr>
        <w:t>П12220013116</w:t>
      </w:r>
      <w:r>
        <w:rPr>
          <w:rFonts w:ascii="Times New Roman" w:hAnsi="Times New Roman"/>
          <w:b w:val="1"/>
          <w:i w:val="0"/>
          <w:caps w:val="0"/>
          <w:spacing w:val="0"/>
          <w:sz w:val="24"/>
          <w:highlight w:val="white"/>
        </w:rPr>
        <w:t xml:space="preserve">, </w:t>
      </w:r>
      <w:r>
        <w:rPr>
          <w:rFonts w:ascii="Times New Roman" w:hAnsi="Times New Roman"/>
          <w:b w:val="1"/>
          <w:color w:val="000000"/>
          <w:sz w:val="24"/>
        </w:rPr>
        <w:t>в эле</w:t>
      </w:r>
      <w:r>
        <w:rPr>
          <w:rFonts w:ascii="Times New Roman" w:hAnsi="Times New Roman"/>
          <w:b w:val="1"/>
          <w:color w:val="000000"/>
          <w:sz w:val="24"/>
        </w:rPr>
        <w:t>ктронн</w:t>
      </w:r>
      <w:r>
        <w:rPr>
          <w:rFonts w:ascii="Times New Roman" w:hAnsi="Times New Roman"/>
          <w:b w:val="1"/>
          <w:color w:val="000000"/>
          <w:sz w:val="24"/>
        </w:rPr>
        <w:t>ой ф</w:t>
      </w:r>
      <w:r>
        <w:rPr>
          <w:rFonts w:ascii="Times New Roman" w:hAnsi="Times New Roman"/>
          <w:b w:val="1"/>
          <w:color w:val="000000"/>
          <w:sz w:val="24"/>
        </w:rPr>
        <w:t>ор</w:t>
      </w:r>
      <w:r>
        <w:rPr>
          <w:rFonts w:ascii="Times New Roman" w:hAnsi="Times New Roman"/>
          <w:b w:val="1"/>
          <w:color w:val="000000"/>
          <w:sz w:val="24"/>
        </w:rPr>
        <w:t>ме</w:t>
      </w:r>
    </w:p>
    <w:p w14:paraId="0B000000">
      <w:pPr>
        <w:widowControl w:val="0"/>
        <w:ind/>
        <w:jc w:val="center"/>
        <w:rPr>
          <w:rFonts w:ascii="Times New Roman" w:hAnsi="Times New Roman"/>
          <w:b w:val="1"/>
          <w:i w:val="1"/>
          <w:sz w:val="24"/>
        </w:rPr>
      </w:pPr>
    </w:p>
    <w:p w14:paraId="0C000000">
      <w:pPr>
        <w:widowControl w:val="0"/>
        <w:ind/>
        <w:jc w:val="center"/>
        <w:rPr>
          <w:rFonts w:ascii="Times New Roman" w:hAnsi="Times New Roman"/>
          <w:b w:val="1"/>
          <w:i w:val="1"/>
          <w:sz w:val="24"/>
        </w:rPr>
      </w:pPr>
    </w:p>
    <w:p w14:paraId="0D000000">
      <w:pPr>
        <w:widowControl w:val="0"/>
        <w:ind/>
        <w:jc w:val="center"/>
        <w:rPr>
          <w:rFonts w:ascii="Times New Roman" w:hAnsi="Times New Roman"/>
          <w:b w:val="1"/>
          <w:i w:val="1"/>
          <w:sz w:val="24"/>
        </w:rPr>
      </w:pPr>
    </w:p>
    <w:p w14:paraId="0E000000">
      <w:pPr>
        <w:widowControl w:val="0"/>
        <w:ind/>
        <w:jc w:val="center"/>
        <w:rPr>
          <w:rFonts w:ascii="Times New Roman" w:hAnsi="Times New Roman"/>
          <w:b w:val="1"/>
          <w:i w:val="1"/>
          <w:sz w:val="24"/>
        </w:rPr>
      </w:pPr>
    </w:p>
    <w:p w14:paraId="0F000000">
      <w:pPr>
        <w:widowControl w:val="0"/>
        <w:ind/>
        <w:jc w:val="center"/>
        <w:rPr>
          <w:rFonts w:ascii="Times New Roman" w:hAnsi="Times New Roman"/>
          <w:b w:val="1"/>
          <w:i w:val="1"/>
          <w:sz w:val="24"/>
        </w:rPr>
      </w:pPr>
    </w:p>
    <w:p w14:paraId="10000000">
      <w:pPr>
        <w:widowControl w:val="0"/>
        <w:ind/>
        <w:jc w:val="center"/>
        <w:rPr>
          <w:rFonts w:ascii="Times New Roman" w:hAnsi="Times New Roman"/>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1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2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Pr>
          <w:p w14:paraId="13000000">
            <w:r>
              <w:t>06.08.2026</w:t>
            </w:r>
          </w:p>
        </w:tc>
        <w:tc>
          <w:tcPr>
            <w:tcW w:type="dxa" w:w="2904"/>
            <w:tcBorders>
              <w:top w:color="000000" w:sz="4" w:val="nil"/>
              <w:left w:color="000000" w:sz="4" w:val="nil"/>
              <w:bottom w:color="000000" w:sz="4" w:val="nil"/>
              <w:right w:color="000000" w:sz="4" w:val="nil"/>
            </w:tcBorders>
          </w:tcPr>
          <w:p w14:paraId="14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5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6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7000000">
            <w:r>
              <w:t>02.09.2026</w:t>
            </w:r>
          </w:p>
        </w:tc>
        <w:tc>
          <w:tcPr>
            <w:tcW w:type="dxa" w:w="2904"/>
            <w:tcBorders>
              <w:top w:color="000000" w:sz="4" w:val="nil"/>
              <w:left w:color="000000" w:sz="4" w:val="nil"/>
              <w:bottom w:color="000000" w:sz="4" w:val="nil"/>
              <w:right w:color="000000" w:sz="4" w:val="nil"/>
            </w:tcBorders>
          </w:tcPr>
          <w:p w14:paraId="18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9000000">
            <w:pPr>
              <w:widowControl w:val="0"/>
              <w:spacing w:line="264" w:lineRule="auto"/>
              <w:ind w:right="57"/>
              <w:jc w:val="both"/>
              <w:rPr>
                <w:rFonts w:ascii="Times New Roman" w:hAnsi="Times New Roman"/>
                <w:sz w:val="24"/>
              </w:rPr>
            </w:pPr>
            <w:r>
              <w:rPr>
                <w:rFonts w:ascii="Times New Roman" w:hAnsi="Times New Roman"/>
                <w:sz w:val="24"/>
              </w:rPr>
              <w:t>Дата определения участников:</w:t>
            </w:r>
          </w:p>
          <w:p w14:paraId="1A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B000000">
            <w:r>
              <w:t>04.09.2026</w:t>
            </w:r>
          </w:p>
        </w:tc>
        <w:tc>
          <w:tcPr>
            <w:tcW w:type="dxa" w:w="2904"/>
            <w:tcBorders>
              <w:top w:color="000000" w:sz="4" w:val="nil"/>
              <w:left w:color="000000" w:sz="4" w:val="nil"/>
              <w:bottom w:color="000000" w:sz="4" w:val="nil"/>
              <w:right w:color="000000" w:sz="4" w:val="nil"/>
            </w:tcBorders>
          </w:tcPr>
          <w:p w14:paraId="1C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D000000">
            <w:pPr>
              <w:widowControl w:val="0"/>
              <w:spacing w:line="264" w:lineRule="auto"/>
              <w:ind w:right="57"/>
              <w:jc w:val="both"/>
              <w:rPr>
                <w:rFonts w:ascii="Times New Roman" w:hAnsi="Times New Roman"/>
                <w:sz w:val="24"/>
              </w:rPr>
            </w:pPr>
            <w:r>
              <w:rPr>
                <w:rFonts w:ascii="Times New Roman" w:hAnsi="Times New Roman"/>
                <w:sz w:val="24"/>
              </w:rPr>
              <w:t>Дата продажи:</w:t>
            </w:r>
          </w:p>
          <w:p w14:paraId="1E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F000000">
            <w:r>
              <w:t>08.09.2026</w:t>
            </w:r>
          </w:p>
        </w:tc>
        <w:tc>
          <w:tcPr>
            <w:tcW w:type="dxa" w:w="2904"/>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2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3000000">
            <w:pPr>
              <w:widowControl w:val="0"/>
              <w:spacing w:line="264" w:lineRule="auto"/>
              <w:ind w:right="57"/>
              <w:jc w:val="both"/>
              <w:rPr>
                <w:rFonts w:ascii="Times New Roman" w:hAnsi="Times New Roman"/>
                <w:sz w:val="24"/>
              </w:rPr>
            </w:pPr>
          </w:p>
        </w:tc>
      </w:tr>
    </w:tbl>
    <w:p w14:paraId="24000000">
      <w:pPr>
        <w:pStyle w:val="Style_4"/>
        <w:widowControl w:val="0"/>
        <w:spacing w:line="264" w:lineRule="auto"/>
        <w:ind w:firstLine="720" w:left="0" w:right="57"/>
        <w:rPr>
          <w:rFonts w:ascii="Times New Roman" w:hAnsi="Times New Roman"/>
          <w:sz w:val="24"/>
        </w:rPr>
      </w:pPr>
    </w:p>
    <w:p w14:paraId="25000000">
      <w:pPr>
        <w:rPr>
          <w:rFonts w:ascii="Times New Roman" w:hAnsi="Times New Roman"/>
          <w:b w:val="1"/>
          <w:sz w:val="24"/>
        </w:rPr>
      </w:pPr>
      <w:r>
        <w:rPr>
          <w:rFonts w:ascii="Times New Roman" w:hAnsi="Times New Roman"/>
          <w:sz w:val="24"/>
        </w:rPr>
        <w:br w:type="page"/>
      </w:r>
      <w:r>
        <w:rPr>
          <w:rFonts w:ascii="Times New Roman" w:hAnsi="Times New Roman"/>
          <w:b w:val="1"/>
          <w:sz w:val="24"/>
        </w:rPr>
        <w:t>СОДЕРЖАНИЕ</w:t>
      </w:r>
    </w:p>
    <w:p w14:paraId="26000000">
      <w:pPr>
        <w:rPr>
          <w:rFonts w:ascii="Times New Roman" w:hAnsi="Times New Roman"/>
          <w:sz w:val="24"/>
        </w:rPr>
      </w:pPr>
      <w:r>
        <w:rPr>
          <w:rFonts w:ascii="Times New Roman" w:hAnsi="Times New Roman"/>
          <w:sz w:val="24"/>
        </w:rPr>
        <w:t xml:space="preserve">1. Основные понятия </w:t>
      </w:r>
    </w:p>
    <w:p w14:paraId="27000000">
      <w:pPr>
        <w:rPr>
          <w:rFonts w:ascii="Times New Roman" w:hAnsi="Times New Roman"/>
          <w:sz w:val="24"/>
        </w:rPr>
      </w:pPr>
      <w:r>
        <w:rPr>
          <w:rFonts w:ascii="Times New Roman" w:hAnsi="Times New Roman"/>
          <w:sz w:val="24"/>
        </w:rPr>
        <w:t xml:space="preserve">2. Правовое регулирование </w:t>
      </w:r>
    </w:p>
    <w:p w14:paraId="28000000">
      <w:pPr>
        <w:rPr>
          <w:rFonts w:ascii="Times New Roman" w:hAnsi="Times New Roman"/>
          <w:sz w:val="24"/>
        </w:rPr>
      </w:pPr>
      <w:r>
        <w:rPr>
          <w:rFonts w:ascii="Times New Roman" w:hAnsi="Times New Roman"/>
          <w:sz w:val="24"/>
        </w:rPr>
        <w:t xml:space="preserve">3. Сведения </w:t>
      </w:r>
      <w:r>
        <w:rPr>
          <w:rFonts w:ascii="Times New Roman" w:hAnsi="Times New Roman"/>
          <w:sz w:val="24"/>
        </w:rPr>
        <w:t>о продаже посредством публичного предложения</w:t>
      </w:r>
    </w:p>
    <w:p w14:paraId="29000000">
      <w:pPr>
        <w:rPr>
          <w:rFonts w:ascii="Times New Roman" w:hAnsi="Times New Roman"/>
          <w:sz w:val="24"/>
        </w:rPr>
      </w:pPr>
      <w:r>
        <w:rPr>
          <w:rFonts w:ascii="Times New Roman" w:hAnsi="Times New Roman"/>
          <w:sz w:val="24"/>
        </w:rPr>
        <w:t xml:space="preserve">4. Место, сроки подачи (приема) заявок, определения участников и </w:t>
      </w:r>
      <w:r>
        <w:rPr>
          <w:rFonts w:ascii="Times New Roman" w:hAnsi="Times New Roman"/>
          <w:sz w:val="24"/>
        </w:rPr>
        <w:t>проведения</w:t>
      </w:r>
      <w:r>
        <w:rPr>
          <w:rFonts w:ascii="Times New Roman" w:hAnsi="Times New Roman"/>
          <w:sz w:val="24"/>
        </w:rPr>
        <w:t xml:space="preserve">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посредством публичного предложения</w:t>
      </w:r>
    </w:p>
    <w:p w14:paraId="2A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B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C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D000000">
      <w:pPr>
        <w:rPr>
          <w:rFonts w:ascii="Times New Roman" w:hAnsi="Times New Roman"/>
          <w:sz w:val="24"/>
        </w:rPr>
      </w:pPr>
      <w:r>
        <w:rPr>
          <w:rFonts w:ascii="Times New Roman" w:hAnsi="Times New Roman"/>
          <w:sz w:val="24"/>
        </w:rPr>
        <w:t xml:space="preserve">8. Ограничения участия в </w:t>
      </w:r>
      <w:r>
        <w:rPr>
          <w:rFonts w:ascii="Times New Roman" w:hAnsi="Times New Roman"/>
          <w:sz w:val="24"/>
        </w:rPr>
        <w:t>продаже посредством публичного предложения</w:t>
      </w:r>
      <w:r>
        <w:rPr>
          <w:rFonts w:ascii="Times New Roman" w:hAnsi="Times New Roman"/>
          <w:sz w:val="24"/>
        </w:rPr>
        <w:t xml:space="preserve"> отдельных категорий физических и юридических лиц </w:t>
      </w:r>
    </w:p>
    <w:p w14:paraId="2E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F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продаж</w:t>
      </w:r>
      <w:r>
        <w:rPr>
          <w:rFonts w:ascii="Times New Roman" w:hAnsi="Times New Roman"/>
          <w:sz w:val="24"/>
        </w:rPr>
        <w:t>у</w:t>
      </w:r>
      <w:r>
        <w:rPr>
          <w:rFonts w:ascii="Times New Roman" w:hAnsi="Times New Roman"/>
          <w:sz w:val="24"/>
        </w:rPr>
        <w:t xml:space="preserve"> посредством публичного предложения </w:t>
      </w:r>
    </w:p>
    <w:p w14:paraId="30000000">
      <w:pPr>
        <w:rPr>
          <w:rFonts w:ascii="Times New Roman" w:hAnsi="Times New Roman"/>
          <w:sz w:val="24"/>
        </w:rPr>
      </w:pPr>
      <w:r>
        <w:rPr>
          <w:rFonts w:ascii="Times New Roman" w:hAnsi="Times New Roman"/>
          <w:sz w:val="24"/>
        </w:rPr>
        <w:t xml:space="preserve">11. Порядок определения участников </w:t>
      </w:r>
      <w:r>
        <w:rPr>
          <w:rFonts w:ascii="Times New Roman" w:hAnsi="Times New Roman"/>
          <w:sz w:val="24"/>
        </w:rPr>
        <w:t>продаж</w:t>
      </w:r>
      <w:r>
        <w:rPr>
          <w:rFonts w:ascii="Times New Roman" w:hAnsi="Times New Roman"/>
          <w:sz w:val="24"/>
        </w:rPr>
        <w:t xml:space="preserve">и </w:t>
      </w:r>
      <w:r>
        <w:rPr>
          <w:rFonts w:ascii="Times New Roman" w:hAnsi="Times New Roman"/>
          <w:sz w:val="24"/>
        </w:rPr>
        <w:t>посредством публичного предложения</w:t>
      </w:r>
    </w:p>
    <w:p w14:paraId="31000000">
      <w:pPr>
        <w:rPr>
          <w:rFonts w:ascii="Times New Roman" w:hAnsi="Times New Roman"/>
          <w:sz w:val="24"/>
        </w:rPr>
      </w:pPr>
      <w:r>
        <w:rPr>
          <w:rFonts w:ascii="Times New Roman" w:hAnsi="Times New Roman"/>
          <w:sz w:val="24"/>
        </w:rPr>
        <w:t xml:space="preserve">12. Порядок проведения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посредством публичного предложения</w:t>
      </w:r>
      <w:r>
        <w:rPr>
          <w:rFonts w:ascii="Times New Roman" w:hAnsi="Times New Roman"/>
          <w:sz w:val="24"/>
        </w:rPr>
        <w:t xml:space="preserve"> и определения победителя </w:t>
      </w:r>
    </w:p>
    <w:p w14:paraId="32000000">
      <w:pPr>
        <w:rPr>
          <w:rFonts w:ascii="Times New Roman" w:hAnsi="Times New Roman"/>
          <w:sz w:val="24"/>
        </w:rPr>
      </w:pPr>
      <w:r>
        <w:rPr>
          <w:rFonts w:ascii="Times New Roman" w:hAnsi="Times New Roman"/>
          <w:sz w:val="24"/>
        </w:rPr>
        <w:t xml:space="preserve">13. Срок заключения договора купли-продажи недвижимого имущества </w:t>
      </w:r>
    </w:p>
    <w:p w14:paraId="33000000">
      <w:pPr>
        <w:rPr>
          <w:rFonts w:ascii="Times New Roman" w:hAnsi="Times New Roman"/>
          <w:sz w:val="24"/>
        </w:rPr>
      </w:pPr>
      <w:r>
        <w:rPr>
          <w:rFonts w:ascii="Times New Roman" w:hAnsi="Times New Roman"/>
          <w:sz w:val="24"/>
        </w:rPr>
        <w:t>14. Переход права собственности на федеральное имущество</w:t>
      </w:r>
    </w:p>
    <w:p w14:paraId="34000000">
      <w:pPr>
        <w:rPr>
          <w:rFonts w:ascii="Times New Roman" w:hAnsi="Times New Roman"/>
          <w:sz w:val="24"/>
        </w:rPr>
      </w:pPr>
      <w:r>
        <w:rPr>
          <w:rFonts w:ascii="Times New Roman" w:hAnsi="Times New Roman"/>
          <w:sz w:val="24"/>
        </w:rPr>
        <w:t>1</w:t>
      </w:r>
      <w:r>
        <w:rPr>
          <w:rFonts w:ascii="Times New Roman" w:hAnsi="Times New Roman"/>
          <w:sz w:val="24"/>
        </w:rPr>
        <w:t>5</w:t>
      </w:r>
      <w:r>
        <w:rPr>
          <w:rFonts w:ascii="Times New Roman" w:hAnsi="Times New Roman"/>
          <w:sz w:val="24"/>
        </w:rPr>
        <w:t xml:space="preserve">. </w:t>
      </w:r>
      <w:r>
        <w:rPr>
          <w:rFonts w:ascii="Times New Roman" w:hAnsi="Times New Roman"/>
          <w:sz w:val="24"/>
        </w:rPr>
        <w:t>Заключительные положения</w:t>
      </w:r>
    </w:p>
    <w:p w14:paraId="35000000">
      <w:pPr>
        <w:rPr>
          <w:rFonts w:ascii="Times New Roman" w:hAnsi="Times New Roman"/>
          <w:sz w:val="24"/>
        </w:rPr>
      </w:pPr>
      <w:r>
        <w:rPr>
          <w:rFonts w:ascii="Times New Roman" w:hAnsi="Times New Roman"/>
          <w:sz w:val="24"/>
        </w:rPr>
        <w:t>Приложение 1 (заявка</w:t>
      </w:r>
      <w:r>
        <w:rPr>
          <w:rFonts w:ascii="Times New Roman" w:hAnsi="Times New Roman"/>
          <w:sz w:val="24"/>
        </w:rPr>
        <w:t xml:space="preserve"> + опись</w:t>
      </w:r>
      <w:r>
        <w:rPr>
          <w:rFonts w:ascii="Times New Roman" w:hAnsi="Times New Roman"/>
          <w:sz w:val="24"/>
        </w:rPr>
        <w:t>)</w:t>
      </w:r>
      <w:r>
        <w:rPr>
          <w:rFonts w:ascii="Times New Roman" w:hAnsi="Times New Roman"/>
          <w:sz w:val="24"/>
        </w:rPr>
        <w:t xml:space="preserve"> </w:t>
      </w:r>
      <w:r>
        <w:rPr>
          <w:rFonts w:ascii="Times New Roman" w:hAnsi="Times New Roman"/>
          <w:sz w:val="24"/>
        </w:rPr>
        <w:br/>
      </w:r>
      <w:r>
        <w:rPr>
          <w:rFonts w:ascii="Times New Roman" w:hAnsi="Times New Roman"/>
          <w:sz w:val="24"/>
        </w:rPr>
        <w:t>Приложение 2 (проект договора купли-продажи)</w:t>
      </w:r>
    </w:p>
    <w:p w14:paraId="36000000">
      <w:pPr>
        <w:rPr>
          <w:rFonts w:ascii="Times New Roman" w:hAnsi="Times New Roman"/>
          <w:sz w:val="24"/>
        </w:rPr>
      </w:pPr>
    </w:p>
    <w:p w14:paraId="37000000">
      <w:pPr>
        <w:pStyle w:val="Style_4"/>
        <w:widowControl w:val="0"/>
        <w:spacing w:line="264" w:lineRule="auto"/>
        <w:ind w:firstLine="720" w:left="0" w:right="57"/>
        <w:rPr>
          <w:rFonts w:ascii="Times New Roman" w:hAnsi="Times New Roman"/>
          <w:sz w:val="24"/>
        </w:rPr>
      </w:pPr>
    </w:p>
    <w:p w14:paraId="38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9000000">
      <w:pPr>
        <w:pStyle w:val="Style_4"/>
        <w:widowControl w:val="0"/>
        <w:spacing w:line="264" w:lineRule="auto"/>
        <w:ind w:right="57"/>
        <w:jc w:val="center"/>
        <w:rPr>
          <w:rFonts w:ascii="Times New Roman" w:hAnsi="Times New Roman"/>
          <w:b w:val="1"/>
          <w:sz w:val="24"/>
        </w:rPr>
      </w:pPr>
    </w:p>
    <w:p w14:paraId="3A000000">
      <w:pPr>
        <w:pStyle w:val="Style_4"/>
        <w:widowControl w:val="0"/>
        <w:ind w:firstLine="709" w:left="0"/>
        <w:rPr>
          <w:rFonts w:ascii="Times New Roman" w:hAnsi="Times New Roman"/>
          <w:sz w:val="24"/>
        </w:rPr>
      </w:pPr>
      <w:r>
        <w:rPr>
          <w:rFonts w:ascii="Times New Roman" w:hAnsi="Times New Roman"/>
          <w:b w:val="1"/>
          <w:sz w:val="24"/>
        </w:rPr>
        <w:t xml:space="preserve">Имущество (лоты) </w:t>
      </w:r>
      <w:r>
        <w:rPr>
          <w:rFonts w:ascii="Times New Roman" w:hAnsi="Times New Roman"/>
          <w:sz w:val="24"/>
        </w:rPr>
        <w:t>–</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B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w:t>
      </w:r>
    </w:p>
    <w:p w14:paraId="3C000000">
      <w:pPr>
        <w:pStyle w:val="Style_4"/>
        <w:widowControl w:val="0"/>
        <w:ind w:firstLine="709" w:left="0"/>
        <w:rPr>
          <w:rFonts w:ascii="Times New Roman" w:hAnsi="Times New Roman"/>
          <w:sz w:val="24"/>
        </w:rPr>
      </w:pPr>
      <w:r>
        <w:rPr>
          <w:rFonts w:ascii="Times New Roman" w:hAnsi="Times New Roman"/>
          <w:b w:val="1"/>
          <w:sz w:val="24"/>
        </w:rPr>
        <w:t xml:space="preserve">Предмет </w:t>
      </w:r>
      <w:r>
        <w:rPr>
          <w:rFonts w:ascii="Times New Roman" w:hAnsi="Times New Roman"/>
          <w:sz w:val="24"/>
        </w:rPr>
        <w:t xml:space="preserve"> – продажа Имущества (лота).</w:t>
      </w:r>
    </w:p>
    <w:p w14:paraId="3D000000">
      <w:pPr>
        <w:pStyle w:val="Style_4"/>
        <w:widowControl w:val="0"/>
        <w:ind w:firstLine="709" w:left="0"/>
        <w:rPr>
          <w:rFonts w:ascii="Times New Roman" w:hAnsi="Times New Roman"/>
          <w:sz w:val="24"/>
        </w:rPr>
      </w:pPr>
      <w:r>
        <w:rPr>
          <w:rFonts w:ascii="Times New Roman" w:hAnsi="Times New Roman"/>
          <w:b w:val="1"/>
          <w:sz w:val="24"/>
        </w:rPr>
        <w:t xml:space="preserve">Цена предмета </w:t>
      </w:r>
      <w:r>
        <w:rPr>
          <w:rFonts w:ascii="Times New Roman" w:hAnsi="Times New Roman"/>
          <w:sz w:val="24"/>
        </w:rPr>
        <w:t xml:space="preserve"> – цена продажи Имущества (лота).</w:t>
      </w:r>
    </w:p>
    <w:p w14:paraId="3E000000">
      <w:pPr>
        <w:pStyle w:val="Style_4"/>
        <w:widowControl w:val="0"/>
        <w:ind w:firstLine="709" w:left="0"/>
        <w:rPr>
          <w:rFonts w:ascii="Times New Roman" w:hAnsi="Times New Roman"/>
          <w:sz w:val="24"/>
        </w:rPr>
      </w:pPr>
      <w:r>
        <w:rPr>
          <w:rFonts w:ascii="Times New Roman" w:hAnsi="Times New Roman"/>
          <w:b w:val="1"/>
          <w:sz w:val="24"/>
        </w:rPr>
        <w:t>Шаг аукциона</w:t>
      </w:r>
      <w:r>
        <w:rPr>
          <w:rFonts w:ascii="Times New Roman" w:hAnsi="Times New Roman"/>
          <w:sz w:val="24"/>
        </w:rPr>
        <w:t xml:space="preserve"> – величина повышения начальной цены продажи Имущества.</w:t>
      </w:r>
    </w:p>
    <w:p w14:paraId="3F000000">
      <w:pPr>
        <w:widowControl w:val="0"/>
        <w:ind w:firstLine="709" w:left="0"/>
        <w:jc w:val="both"/>
        <w:rPr>
          <w:rFonts w:ascii="Times New Roman" w:hAnsi="Times New Roman"/>
          <w:sz w:val="24"/>
        </w:rPr>
      </w:pPr>
      <w:r>
        <w:rPr>
          <w:rFonts w:ascii="Times New Roman" w:hAnsi="Times New Roman"/>
          <w:b w:val="1"/>
          <w:sz w:val="24"/>
        </w:rPr>
        <w:t xml:space="preserve">Информационное сообщение о проведении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r>
        <w:rPr>
          <w:rFonts w:ascii="Times New Roman" w:hAnsi="Times New Roman"/>
          <w:sz w:val="24"/>
        </w:rPr>
        <w:t xml:space="preserve"> (далее – Информационное сообщение) - </w:t>
      </w:r>
      <w:r>
        <w:rPr>
          <w:rFonts w:ascii="Times New Roman" w:hAnsi="Times New Roman"/>
          <w:sz w:val="24"/>
        </w:rPr>
        <w:t xml:space="preserve">комплект документов, содержащий сведения о проведении </w:t>
      </w:r>
      <w:r>
        <w:rPr>
          <w:rFonts w:ascii="Times New Roman" w:hAnsi="Times New Roman"/>
          <w:sz w:val="24"/>
        </w:rPr>
        <w:t>продаже</w:t>
      </w:r>
      <w:r>
        <w:rPr>
          <w:rFonts w:ascii="Times New Roman" w:hAnsi="Times New Roman"/>
          <w:sz w:val="24"/>
        </w:rPr>
        <w:t xml:space="preserve">, о </w:t>
      </w:r>
      <w:r>
        <w:rPr>
          <w:rFonts w:ascii="Times New Roman" w:hAnsi="Times New Roman"/>
          <w:sz w:val="24"/>
        </w:rPr>
        <w:t xml:space="preserve">её </w:t>
      </w:r>
      <w:r>
        <w:rPr>
          <w:rFonts w:ascii="Times New Roman" w:hAnsi="Times New Roman"/>
          <w:sz w:val="24"/>
        </w:rPr>
        <w:t xml:space="preserve">предмете, условиях и порядке </w:t>
      </w:r>
      <w:r>
        <w:rPr>
          <w:rFonts w:ascii="Times New Roman" w:hAnsi="Times New Roman"/>
          <w:sz w:val="24"/>
        </w:rPr>
        <w:t>её</w:t>
      </w:r>
      <w:r>
        <w:rPr>
          <w:rFonts w:ascii="Times New Roman" w:hAnsi="Times New Roman"/>
          <w:sz w:val="24"/>
        </w:rPr>
        <w:t xml:space="preserve">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r>
        <w:rPr>
          <w:rFonts w:ascii="Times New Roman" w:hAnsi="Times New Roman"/>
          <w:sz w:val="24"/>
        </w:rPr>
        <w:t>.</w:t>
      </w:r>
    </w:p>
    <w:p w14:paraId="40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41000000">
      <w:pPr>
        <w:widowControl w:val="0"/>
        <w:ind w:firstLine="709" w:left="0"/>
        <w:jc w:val="both"/>
        <w:rPr>
          <w:rFonts w:ascii="Times New Roman" w:hAnsi="Times New Roman"/>
          <w:sz w:val="24"/>
        </w:rPr>
      </w:pPr>
      <w:r>
        <w:rPr>
          <w:rFonts w:ascii="Times New Roman" w:hAnsi="Times New Roman"/>
          <w:b w:val="1"/>
          <w:sz w:val="24"/>
        </w:rPr>
        <w:t>Организатор (оператор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42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43000000">
      <w:pPr>
        <w:pStyle w:val="Style_4"/>
        <w:widowControl w:val="0"/>
        <w:ind w:firstLine="709" w:left="0"/>
        <w:rPr>
          <w:rFonts w:ascii="Times New Roman" w:hAnsi="Times New Roman"/>
          <w:sz w:val="24"/>
        </w:rPr>
      </w:pPr>
      <w:r>
        <w:rPr>
          <w:rFonts w:ascii="Times New Roman" w:hAnsi="Times New Roman"/>
          <w:b w:val="1"/>
          <w:sz w:val="24"/>
        </w:rPr>
        <w:t>Комиссия</w:t>
      </w:r>
      <w:r>
        <w:rPr>
          <w:rFonts w:ascii="Times New Roman" w:hAnsi="Times New Roman"/>
          <w:sz w:val="24"/>
        </w:rPr>
        <w:t xml:space="preserve"> – комиссия по проведению продажи, формируемая Уполномоченным органом</w:t>
      </w:r>
      <w:r>
        <w:rPr>
          <w:rFonts w:ascii="Times New Roman" w:hAnsi="Times New Roman"/>
          <w:sz w:val="24"/>
        </w:rPr>
        <w:t>.</w:t>
      </w:r>
    </w:p>
    <w:p w14:paraId="44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продаже</w:t>
      </w:r>
      <w:r>
        <w:rPr>
          <w:rFonts w:ascii="Times New Roman" w:hAnsi="Times New Roman"/>
          <w:sz w:val="24"/>
        </w:rPr>
        <w:t>.</w:t>
      </w:r>
    </w:p>
    <w:p w14:paraId="45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6000000">
      <w:pPr>
        <w:widowControl w:val="0"/>
        <w:ind w:firstLine="709" w:left="0"/>
        <w:jc w:val="both"/>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w:t>
      </w:r>
      <w:r>
        <w:rPr>
          <w:rFonts w:ascii="Times New Roman" w:hAnsi="Times New Roman"/>
          <w:sz w:val="24"/>
        </w:rPr>
        <w:t xml:space="preserve"> участник продажи,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r>
        <w:rPr>
          <w:rFonts w:ascii="Times New Roman" w:hAnsi="Times New Roman"/>
          <w:sz w:val="24"/>
        </w:rPr>
        <w:t>.</w:t>
      </w:r>
    </w:p>
    <w:p w14:paraId="47000000">
      <w:pPr>
        <w:widowControl w:val="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победитель продажи, с которым заключен договор купли-продажи с Продавцом.</w:t>
      </w:r>
    </w:p>
    <w:p w14:paraId="48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9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A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B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C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D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E000000">
      <w:pPr>
        <w:widowControl w:val="0"/>
        <w:ind w:firstLine="709" w:left="0"/>
        <w:jc w:val="both"/>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 xml:space="preserve">посредством программных и технических средств электронной площадки фиксируется ход проведения процедуры </w:t>
      </w:r>
      <w:r>
        <w:rPr>
          <w:rFonts w:ascii="Times New Roman" w:hAnsi="Times New Roman"/>
          <w:sz w:val="24"/>
        </w:rPr>
        <w:t>продажи в электронном виде</w:t>
      </w:r>
      <w:r>
        <w:rPr>
          <w:rFonts w:ascii="Times New Roman" w:hAnsi="Times New Roman"/>
          <w:sz w:val="24"/>
        </w:rPr>
        <w:t>.</w:t>
      </w:r>
    </w:p>
    <w:p w14:paraId="4F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50000000">
      <w:pPr>
        <w:pStyle w:val="Style_4"/>
        <w:widowControl w:val="0"/>
        <w:ind w:firstLine="709" w:left="0"/>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6"/>
        </w:rPr>
        <w:t xml:space="preserve"> </w:t>
      </w:r>
      <w:r>
        <w:rPr>
          <w:rStyle w:val="Style_6_ch"/>
          <w:sz w:val="26"/>
        </w:rPr>
        <w:fldChar w:fldCharType="begin"/>
      </w:r>
      <w:r>
        <w:rPr>
          <w:rStyle w:val="Style_6_ch"/>
          <w:sz w:val="26"/>
        </w:rPr>
        <w:instrText>HYPERLINK "https://rosim.gov.ru/"</w:instrText>
      </w:r>
      <w:r>
        <w:rPr>
          <w:rStyle w:val="Style_6_ch"/>
          <w:sz w:val="26"/>
        </w:rPr>
        <w:fldChar w:fldCharType="separate"/>
      </w:r>
      <w:r>
        <w:rPr>
          <w:rStyle w:val="Style_6_ch"/>
          <w:sz w:val="26"/>
        </w:rPr>
        <w:t>https://rosim.gov.ru/</w:t>
      </w:r>
      <w:r>
        <w:rPr>
          <w:rStyle w:val="Style_6_ch"/>
          <w:sz w:val="26"/>
        </w:rPr>
        <w:fldChar w:fldCharType="end"/>
      </w:r>
      <w:r>
        <w:rPr>
          <w:rFonts w:ascii="Times New Roman" w:hAnsi="Times New Roman"/>
          <w:sz w:val="24"/>
        </w:rPr>
        <w:t>, сайт Организатора в сети «Интернет» (электронной площадки</w:t>
      </w:r>
      <w:r>
        <w:rPr>
          <w:rFonts w:ascii="Times New Roman" w:hAnsi="Times New Roman"/>
          <w:sz w:val="24"/>
        </w:rPr>
        <w:t>)</w:t>
      </w:r>
      <w:r>
        <w:rPr>
          <w:rFonts w:ascii="Times New Roman" w:hAnsi="Times New Roman"/>
          <w:sz w:val="24"/>
        </w:rPr>
        <w:t>, официальный сайт Продавца в сети «Интернет».</w:t>
      </w:r>
    </w:p>
    <w:p w14:paraId="51000000">
      <w:pPr>
        <w:pStyle w:val="Style_4"/>
        <w:widowControl w:val="0"/>
        <w:spacing w:line="264" w:lineRule="auto"/>
        <w:ind w:firstLine="720" w:left="0" w:right="57"/>
        <w:jc w:val="center"/>
        <w:rPr>
          <w:rFonts w:ascii="Times New Roman" w:hAnsi="Times New Roman"/>
          <w:b w:val="1"/>
          <w:sz w:val="24"/>
        </w:rPr>
      </w:pPr>
    </w:p>
    <w:p w14:paraId="52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3000000">
      <w:pPr>
        <w:pStyle w:val="Style_4"/>
        <w:widowControl w:val="0"/>
        <w:spacing w:line="264" w:lineRule="auto"/>
        <w:ind w:firstLine="720" w:left="0" w:right="57"/>
        <w:jc w:val="center"/>
        <w:rPr>
          <w:rFonts w:ascii="Times New Roman" w:hAnsi="Times New Roman"/>
          <w:b w:val="1"/>
          <w:sz w:val="24"/>
        </w:rPr>
      </w:pPr>
    </w:p>
    <w:p w14:paraId="54000000">
      <w:pPr>
        <w:widowControl w:val="0"/>
        <w:ind w:firstLine="709" w:left="0" w:right="57"/>
        <w:jc w:val="both"/>
        <w:rPr>
          <w:rFonts w:ascii="Times New Roman" w:hAnsi="Times New Roman"/>
          <w:sz w:val="24"/>
        </w:rPr>
      </w:pPr>
      <w:r>
        <w:rPr>
          <w:rFonts w:ascii="Times New Roman" w:hAnsi="Times New Roman"/>
          <w:sz w:val="24"/>
        </w:rPr>
        <w:t>Продажа</w:t>
      </w:r>
      <w:r>
        <w:rPr>
          <w:rFonts w:ascii="Times New Roman" w:hAnsi="Times New Roman"/>
          <w:sz w:val="24"/>
        </w:rPr>
        <w:t xml:space="preserve"> проводится в соответствии с:</w:t>
      </w:r>
    </w:p>
    <w:p w14:paraId="55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6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7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br/>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8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п</w:t>
      </w:r>
      <w:r>
        <w:rPr>
          <w:rFonts w:ascii="Times New Roman" w:hAnsi="Times New Roman"/>
          <w:sz w:val="24"/>
        </w:rPr>
        <w:t>остановлени</w:t>
      </w:r>
      <w:r>
        <w:rPr>
          <w:rFonts w:ascii="Times New Roman" w:hAnsi="Times New Roman"/>
          <w:sz w:val="24"/>
        </w:rPr>
        <w:t>ем</w:t>
      </w:r>
      <w:r>
        <w:rPr>
          <w:rFonts w:ascii="Times New Roman" w:hAnsi="Times New Roman"/>
          <w:sz w:val="24"/>
        </w:rPr>
        <w:t xml:space="preserve"> Правительства Российской Федерации от 22.09.2022 №1673 </w:t>
      </w:r>
      <w:r>
        <w:rPr>
          <w:rFonts w:ascii="Times New Roman" w:hAnsi="Times New Roman"/>
          <w:sz w:val="24"/>
        </w:rPr>
        <w:t>«</w:t>
      </w:r>
      <w:r>
        <w:rPr>
          <w:rFonts w:ascii="Times New Roman" w:hAnsi="Times New Roman"/>
          <w:sz w:val="24"/>
        </w:rPr>
        <w: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w:t>
      </w:r>
      <w:r>
        <w:rPr>
          <w:rFonts w:ascii="Times New Roman" w:hAnsi="Times New Roman"/>
          <w:sz w:val="24"/>
        </w:rPr>
        <w:t>»</w:t>
      </w:r>
      <w:r>
        <w:rPr>
          <w:rFonts w:ascii="Times New Roman" w:hAnsi="Times New Roman"/>
          <w:sz w:val="24"/>
        </w:rPr>
        <w:t>;</w:t>
      </w:r>
    </w:p>
    <w:p w14:paraId="59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 xml:space="preserve"> р</w:t>
      </w:r>
      <w:r>
        <w:rPr>
          <w:rFonts w:ascii="Times New Roman" w:hAnsi="Times New Roman"/>
          <w:sz w:val="24"/>
        </w:rPr>
        <w:t>аспоряжением Роси</w:t>
      </w:r>
      <w:r>
        <w:rPr>
          <w:rFonts w:ascii="Times New Roman" w:hAnsi="Times New Roman"/>
          <w:sz w:val="24"/>
        </w:rPr>
        <w:t>мущества</w:t>
      </w:r>
      <w:r>
        <w:rPr>
          <w:rFonts w:ascii="Times New Roman" w:hAnsi="Times New Roman"/>
          <w:sz w:val="24"/>
        </w:rPr>
        <w:t xml:space="preserve"> </w:t>
      </w:r>
      <w:r>
        <w:rPr>
          <w:rFonts w:ascii="Times New Roman" w:hAnsi="Times New Roman"/>
          <w:sz w:val="24"/>
        </w:rPr>
        <w:t>от</w:t>
      </w:r>
      <w:r>
        <w:rPr>
          <w:rFonts w:ascii="Times New Roman" w:hAnsi="Times New Roman"/>
          <w:sz w:val="24"/>
        </w:rPr>
        <w:t xml:space="preserve"> 05.06.2026 № 1399-р «О внесении изменений в приложение к распоряжению Росимущества от 02.09.2025 № 1767-р «Об утверждении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4"/>
        </w:rPr>
        <w:t>;</w:t>
      </w:r>
    </w:p>
    <w:p w14:paraId="5A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B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C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D000000">
      <w:pPr>
        <w:widowControl w:val="0"/>
        <w:ind w:firstLine="709" w:left="0" w:right="57"/>
        <w:jc w:val="both"/>
        <w:rPr>
          <w:rFonts w:ascii="Times New Roman" w:hAnsi="Times New Roman"/>
          <w:sz w:val="24"/>
        </w:rPr>
      </w:pPr>
    </w:p>
    <w:p w14:paraId="5E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 </w:t>
      </w:r>
      <w:r>
        <w:rPr>
          <w:rFonts w:ascii="Times New Roman" w:hAnsi="Times New Roman"/>
          <w:b w:val="1"/>
          <w:sz w:val="24"/>
        </w:rPr>
        <w:t>продаже посредством публичного предложения</w:t>
      </w:r>
    </w:p>
    <w:p w14:paraId="5F000000">
      <w:pPr>
        <w:widowControl w:val="0"/>
        <w:spacing w:line="264" w:lineRule="auto"/>
        <w:ind/>
        <w:jc w:val="center"/>
        <w:rPr>
          <w:rFonts w:ascii="Times New Roman" w:hAnsi="Times New Roman"/>
          <w:b w:val="1"/>
          <w:sz w:val="24"/>
        </w:rPr>
      </w:pPr>
    </w:p>
    <w:p w14:paraId="60000000">
      <w:pPr>
        <w:pStyle w:val="Style_4"/>
        <w:widowControl w:val="0"/>
        <w:tabs>
          <w:tab w:leader="none" w:pos="0" w:val="left"/>
        </w:tabs>
        <w:ind w:firstLine="709" w:left="0"/>
        <w:rPr>
          <w:rFonts w:ascii="Times New Roman" w:hAnsi="Times New Roman"/>
          <w:color w:val="FB290D"/>
          <w:sz w:val="24"/>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b w:val="1"/>
          <w:sz w:val="24"/>
        </w:rPr>
        <w:t xml:space="preserve"> </w:t>
      </w:r>
      <w:r>
        <w:rPr>
          <w:rFonts w:ascii="Times New Roman" w:hAnsi="Times New Roman"/>
          <w:sz w:val="24"/>
        </w:rPr>
        <w:t xml:space="preserve">распоряжение </w:t>
      </w:r>
      <w:r>
        <w:rPr>
          <w:rFonts w:ascii="Times New Roman" w:hAnsi="Times New Roman"/>
          <w:sz w:val="24"/>
        </w:rPr>
        <w:t xml:space="preserve">Межрегионального территориального управления Федерального агентства по управлению государственным имуществом в Алтайском крае и Республике </w:t>
      </w:r>
      <w:r>
        <w:rPr>
          <w:rFonts w:ascii="Times New Roman" w:hAnsi="Times New Roman"/>
          <w:sz w:val="24"/>
        </w:rPr>
        <w:t>Алтай</w:t>
      </w:r>
      <w:r>
        <w:rPr>
          <w:rFonts w:ascii="Times New Roman" w:hAnsi="Times New Roman"/>
          <w:sz w:val="24"/>
        </w:rPr>
        <w:t xml:space="preserve"> </w:t>
      </w:r>
      <w:r>
        <w:rPr>
          <w:rFonts w:ascii="Times New Roman" w:hAnsi="Times New Roman"/>
          <w:color w:val="000000"/>
          <w:sz w:val="24"/>
        </w:rPr>
        <w:t>от</w:t>
      </w:r>
      <w:r>
        <w:rPr>
          <w:rFonts w:ascii="Times New Roman" w:hAnsi="Times New Roman"/>
          <w:color w:val="000000"/>
          <w:sz w:val="24"/>
        </w:rPr>
        <w:t xml:space="preserve"> </w:t>
      </w:r>
      <w:r>
        <w:rPr>
          <w:rFonts w:ascii="Times New Roman" w:hAnsi="Times New Roman"/>
          <w:color w:val="000000"/>
          <w:sz w:val="24"/>
        </w:rPr>
        <w:t>19 ию</w:t>
      </w:r>
      <w:r>
        <w:rPr>
          <w:rFonts w:ascii="Times New Roman" w:hAnsi="Times New Roman"/>
          <w:color w:val="000000"/>
          <w:sz w:val="24"/>
        </w:rPr>
        <w:t xml:space="preserve">ня 2026 № </w:t>
      </w:r>
      <w:r>
        <w:rPr>
          <w:rFonts w:ascii="Times New Roman" w:hAnsi="Times New Roman"/>
          <w:color w:val="000000"/>
          <w:sz w:val="24"/>
        </w:rPr>
        <w:t>314</w:t>
      </w:r>
      <w:r>
        <w:rPr>
          <w:rFonts w:ascii="Times New Roman" w:hAnsi="Times New Roman"/>
          <w:b w:val="0"/>
          <w:sz w:val="24"/>
        </w:rPr>
        <w:t>»</w:t>
      </w:r>
      <w:r>
        <w:rPr>
          <w:rFonts w:ascii="Times New Roman" w:hAnsi="Times New Roman"/>
          <w:b w:val="0"/>
          <w:color w:val="000000"/>
          <w:sz w:val="24"/>
        </w:rPr>
        <w:t>.</w:t>
      </w:r>
      <w:r>
        <w:rPr>
          <w:rFonts w:ascii="Times New Roman" w:hAnsi="Times New Roman"/>
          <w:b w:val="0"/>
          <w:color w:val="FB290D"/>
          <w:sz w:val="24"/>
        </w:rPr>
        <w:t xml:space="preserve"> </w:t>
      </w:r>
    </w:p>
    <w:p w14:paraId="61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62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Организатор</w:t>
      </w:r>
      <w:r>
        <w:rPr>
          <w:rFonts w:ascii="Times New Roman" w:hAnsi="Times New Roman"/>
          <w:b w:val="1"/>
          <w:sz w:val="24"/>
        </w:rPr>
        <w:t xml:space="preserve"> (оператор электронной площадки)</w:t>
      </w:r>
      <w:r>
        <w:rPr>
          <w:rFonts w:ascii="Times New Roman" w:hAnsi="Times New Roman"/>
          <w:b w:val="1"/>
          <w:sz w:val="24"/>
        </w:rPr>
        <w:t xml:space="preserve"> торгов:</w:t>
      </w:r>
    </w:p>
    <w:p w14:paraId="63000000">
      <w:pPr>
        <w:widowControl w:val="0"/>
        <w:ind w:firstLine="709" w:left="0"/>
        <w:jc w:val="both"/>
        <w:rPr>
          <w:rFonts w:ascii="Times New Roman" w:hAnsi="Times New Roman"/>
          <w:sz w:val="24"/>
        </w:rPr>
      </w:pPr>
      <w:r>
        <w:rPr>
          <w:rFonts w:ascii="Times New Roman" w:hAnsi="Times New Roman"/>
          <w:sz w:val="24"/>
        </w:rPr>
        <w:t>Наименование – А</w:t>
      </w:r>
      <w:r>
        <w:rPr>
          <w:rFonts w:ascii="Times New Roman" w:hAnsi="Times New Roman"/>
          <w:sz w:val="24"/>
        </w:rPr>
        <w:t>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4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5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6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7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8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9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https://tu22.rosim.gov.ru/</w:t>
      </w:r>
      <w:r>
        <w:rPr>
          <w:rFonts w:ascii="Times New Roman" w:hAnsi="Times New Roman"/>
          <w:sz w:val="24"/>
        </w:rPr>
        <w:t>.</w:t>
      </w:r>
    </w:p>
    <w:p w14:paraId="6A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B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продажи (способ приватизации) –</w:t>
      </w:r>
      <w:r>
        <w:rPr>
          <w:rFonts w:ascii="Times New Roman" w:hAnsi="Times New Roman"/>
          <w:sz w:val="24"/>
        </w:rPr>
        <w:t xml:space="preserve"> </w:t>
      </w:r>
      <w:r>
        <w:rPr>
          <w:rFonts w:ascii="Times New Roman" w:hAnsi="Times New Roman"/>
          <w:sz w:val="24"/>
        </w:rPr>
        <w:t>продажа посредством публичного предложения в электронной форме</w:t>
      </w:r>
      <w:r>
        <w:rPr>
          <w:rFonts w:ascii="Times New Roman" w:hAnsi="Times New Roman"/>
          <w:sz w:val="24"/>
        </w:rPr>
        <w:t>.</w:t>
      </w:r>
    </w:p>
    <w:p w14:paraId="6C000000">
      <w:pPr>
        <w:pStyle w:val="Style_7"/>
        <w:widowControl w:val="0"/>
        <w:tabs>
          <w:tab w:leader="none" w:pos="0" w:val="left"/>
          <w:tab w:leader="none" w:pos="284" w:val="clear"/>
        </w:tabs>
        <w:ind w:firstLine="709" w:left="0"/>
        <w:rPr>
          <w:rFonts w:ascii="Times New Roman" w:hAnsi="Times New Roman"/>
          <w:b w:val="1"/>
          <w:sz w:val="24"/>
        </w:rPr>
      </w:pPr>
    </w:p>
    <w:p w14:paraId="6D000000">
      <w:pPr>
        <w:pStyle w:val="Style_7"/>
        <w:widowControl w:val="0"/>
        <w:tabs>
          <w:tab w:leader="none" w:pos="0" w:val="left"/>
          <w:tab w:leader="none" w:pos="284" w:val="clear"/>
        </w:tabs>
        <w:ind w:firstLine="709" w:left="0"/>
        <w:rPr>
          <w:rFonts w:ascii="Times New Roman" w:hAnsi="Times New Roman"/>
          <w:b w:val="1"/>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xml:space="preserve">), выставляемом </w:t>
      </w:r>
      <w:r>
        <w:rPr>
          <w:rFonts w:ascii="Times New Roman" w:hAnsi="Times New Roman"/>
          <w:b w:val="1"/>
          <w:sz w:val="24"/>
        </w:rPr>
        <w:t xml:space="preserve">на </w:t>
      </w:r>
      <w:r>
        <w:rPr>
          <w:rFonts w:ascii="Times New Roman" w:hAnsi="Times New Roman"/>
          <w:b w:val="1"/>
          <w:sz w:val="24"/>
        </w:rPr>
        <w:t>продажу</w:t>
      </w:r>
      <w:r>
        <w:rPr>
          <w:rFonts w:ascii="Times New Roman" w:hAnsi="Times New Roman"/>
          <w:b w:val="1"/>
          <w:sz w:val="24"/>
        </w:rPr>
        <w:t xml:space="preserve"> в электронной форме:</w:t>
      </w:r>
      <w:r>
        <w:rPr>
          <w:rFonts w:ascii="Times New Roman" w:hAnsi="Times New Roman"/>
          <w:b w:val="0"/>
          <w:sz w:val="24"/>
        </w:rPr>
        <w:t xml:space="preserve"> </w:t>
      </w:r>
      <w:r>
        <w:rPr>
          <w:rFonts w:ascii="Times New Roman" w:hAnsi="Times New Roman"/>
          <w:b w:val="0"/>
          <w:sz w:val="24"/>
        </w:rPr>
        <w:t>з</w:t>
      </w:r>
      <w:r>
        <w:rPr>
          <w:rFonts w:ascii="Times New Roman" w:hAnsi="Times New Roman"/>
          <w:b w:val="0"/>
          <w:sz w:val="24"/>
        </w:rPr>
        <w:t>емель</w:t>
      </w:r>
      <w:r>
        <w:rPr>
          <w:rFonts w:ascii="Times New Roman" w:hAnsi="Times New Roman"/>
          <w:b w:val="0"/>
          <w:sz w:val="24"/>
        </w:rPr>
        <w:t>ный</w:t>
      </w:r>
      <w:r>
        <w:rPr>
          <w:rFonts w:ascii="Times New Roman" w:hAnsi="Times New Roman"/>
          <w:b w:val="0"/>
          <w:sz w:val="24"/>
        </w:rPr>
        <w:t xml:space="preserve"> у</w:t>
      </w:r>
      <w:r>
        <w:rPr>
          <w:rFonts w:ascii="Times New Roman" w:hAnsi="Times New Roman"/>
          <w:b w:val="0"/>
          <w:sz w:val="24"/>
        </w:rPr>
        <w:t>ча</w:t>
      </w:r>
      <w:r>
        <w:rPr>
          <w:rFonts w:ascii="Times New Roman" w:hAnsi="Times New Roman"/>
          <w:b w:val="0"/>
          <w:sz w:val="24"/>
        </w:rPr>
        <w:t>сток</w:t>
      </w:r>
      <w:r>
        <w:rPr>
          <w:rFonts w:ascii="Times New Roman" w:hAnsi="Times New Roman"/>
          <w:b w:val="0"/>
          <w:sz w:val="24"/>
        </w:rPr>
        <w:t xml:space="preserve"> </w:t>
      </w:r>
      <w:r>
        <w:rPr>
          <w:rFonts w:ascii="Times New Roman" w:hAnsi="Times New Roman"/>
          <w:b w:val="0"/>
          <w:sz w:val="24"/>
        </w:rPr>
        <w:t>площ</w:t>
      </w:r>
      <w:r>
        <w:rPr>
          <w:rFonts w:ascii="Times New Roman" w:hAnsi="Times New Roman"/>
          <w:b w:val="0"/>
          <w:sz w:val="24"/>
        </w:rPr>
        <w:t xml:space="preserve">адью </w:t>
      </w:r>
      <w:r>
        <w:rPr>
          <w:rFonts w:ascii="Times New Roman" w:hAnsi="Times New Roman"/>
          <w:b w:val="0"/>
          <w:sz w:val="24"/>
        </w:rPr>
        <w:t>1000</w:t>
      </w:r>
      <w:r>
        <w:rPr>
          <w:rFonts w:ascii="Times New Roman" w:hAnsi="Times New Roman"/>
          <w:b w:val="0"/>
          <w:sz w:val="24"/>
        </w:rPr>
        <w:t xml:space="preserve"> </w:t>
      </w:r>
      <w:r>
        <w:rPr>
          <w:rFonts w:ascii="Times New Roman" w:hAnsi="Times New Roman"/>
          <w:b w:val="0"/>
          <w:sz w:val="24"/>
        </w:rPr>
        <w:t xml:space="preserve">кв. м. с </w:t>
      </w:r>
      <w:r>
        <w:rPr>
          <w:rFonts w:ascii="Times New Roman" w:hAnsi="Times New Roman"/>
          <w:b w:val="0"/>
          <w:sz w:val="24"/>
        </w:rPr>
        <w:t>кадастровым ном</w:t>
      </w:r>
      <w:r>
        <w:rPr>
          <w:rFonts w:ascii="Times New Roman" w:hAnsi="Times New Roman"/>
          <w:b w:val="0"/>
          <w:sz w:val="24"/>
        </w:rPr>
        <w:t xml:space="preserve">ером </w:t>
      </w:r>
      <w:r>
        <w:rPr>
          <w:rFonts w:ascii="Times New Roman" w:hAnsi="Times New Roman"/>
          <w:b w:val="0"/>
          <w:sz w:val="24"/>
        </w:rPr>
        <w:t xml:space="preserve">22:46:030401:179, РНФИ </w:t>
      </w:r>
      <w:r>
        <w:rPr>
          <w:rFonts w:ascii="Times New Roman" w:hAnsi="Times New Roman"/>
          <w:b w:val="0"/>
          <w:sz w:val="24"/>
        </w:rPr>
        <w:t>П11220173953</w:t>
      </w:r>
      <w:r>
        <w:rPr>
          <w:rFonts w:ascii="Times New Roman" w:hAnsi="Times New Roman"/>
          <w:b w:val="0"/>
          <w:sz w:val="24"/>
        </w:rPr>
        <w:t xml:space="preserve"> </w:t>
      </w:r>
      <w:r>
        <w:rPr>
          <w:rFonts w:ascii="Times New Roman" w:hAnsi="Times New Roman"/>
          <w:b w:val="0"/>
          <w:sz w:val="24"/>
        </w:rPr>
        <w:t xml:space="preserve">по адресу: </w:t>
      </w:r>
      <w:r>
        <w:rPr>
          <w:rFonts w:ascii="Times New Roman" w:hAnsi="Times New Roman"/>
          <w:b w:val="0"/>
          <w:sz w:val="24"/>
        </w:rPr>
        <w:t>Алтайский край, Табунский район, с. Забавное, ул. Р.Люксембург, 23</w:t>
      </w:r>
      <w:r>
        <w:rPr>
          <w:rFonts w:ascii="Times New Roman" w:hAnsi="Times New Roman"/>
          <w:b w:val="0"/>
          <w:sz w:val="24"/>
        </w:rPr>
        <w:t xml:space="preserve"> </w:t>
      </w:r>
      <w:r>
        <w:rPr>
          <w:rFonts w:ascii="Times New Roman" w:hAnsi="Times New Roman"/>
          <w:b w:val="0"/>
          <w:sz w:val="24"/>
        </w:rPr>
        <w:t xml:space="preserve">с </w:t>
      </w:r>
      <w:r>
        <w:rPr>
          <w:rFonts w:ascii="Times New Roman" w:hAnsi="Times New Roman"/>
          <w:b w:val="0"/>
          <w:sz w:val="24"/>
        </w:rPr>
        <w:t>ра</w:t>
      </w:r>
      <w:r>
        <w:rPr>
          <w:rFonts w:ascii="Times New Roman" w:hAnsi="Times New Roman"/>
          <w:b w:val="0"/>
          <w:sz w:val="24"/>
        </w:rPr>
        <w:t>спол</w:t>
      </w:r>
      <w:r>
        <w:rPr>
          <w:rFonts w:ascii="Times New Roman" w:hAnsi="Times New Roman"/>
          <w:b w:val="0"/>
          <w:sz w:val="24"/>
        </w:rPr>
        <w:t>оже</w:t>
      </w:r>
      <w:r>
        <w:rPr>
          <w:rFonts w:ascii="Times New Roman" w:hAnsi="Times New Roman"/>
          <w:b w:val="0"/>
          <w:sz w:val="24"/>
        </w:rPr>
        <w:t xml:space="preserve">нным на нем </w:t>
      </w:r>
      <w:r>
        <w:rPr>
          <w:rFonts w:ascii="Times New Roman" w:hAnsi="Times New Roman"/>
          <w:b w:val="0"/>
          <w:sz w:val="24"/>
        </w:rPr>
        <w:t>об</w:t>
      </w:r>
      <w:r>
        <w:rPr>
          <w:rFonts w:ascii="Times New Roman" w:hAnsi="Times New Roman"/>
          <w:b w:val="0"/>
          <w:sz w:val="24"/>
        </w:rPr>
        <w:t>ъектом недвижимого имуществ</w:t>
      </w:r>
      <w:r>
        <w:rPr>
          <w:rFonts w:ascii="Times New Roman" w:hAnsi="Times New Roman"/>
          <w:b w:val="0"/>
          <w:sz w:val="24"/>
        </w:rPr>
        <w:t>а: нежилым зданием</w:t>
      </w:r>
      <w:r>
        <w:rPr>
          <w:rFonts w:ascii="Times New Roman" w:hAnsi="Times New Roman"/>
          <w:b w:val="0"/>
          <w:sz w:val="24"/>
        </w:rPr>
        <w:t xml:space="preserve"> </w:t>
      </w:r>
      <w:r>
        <w:rPr>
          <w:rFonts w:ascii="Times New Roman" w:hAnsi="Times New Roman"/>
          <w:b w:val="0"/>
          <w:sz w:val="24"/>
        </w:rPr>
        <w:t>площ</w:t>
      </w:r>
      <w:r>
        <w:rPr>
          <w:rFonts w:ascii="Times New Roman" w:hAnsi="Times New Roman"/>
          <w:b w:val="0"/>
          <w:sz w:val="24"/>
        </w:rPr>
        <w:t xml:space="preserve">адью </w:t>
      </w:r>
      <w:r>
        <w:rPr>
          <w:rFonts w:ascii="Times New Roman" w:hAnsi="Times New Roman"/>
          <w:b w:val="0"/>
          <w:sz w:val="24"/>
        </w:rPr>
        <w:t>124,9</w:t>
      </w:r>
      <w:r>
        <w:rPr>
          <w:rFonts w:ascii="Times New Roman" w:hAnsi="Times New Roman"/>
          <w:b w:val="0"/>
          <w:sz w:val="24"/>
        </w:rPr>
        <w:t xml:space="preserve"> </w:t>
      </w:r>
      <w:r>
        <w:rPr>
          <w:rFonts w:ascii="Times New Roman" w:hAnsi="Times New Roman"/>
          <w:b w:val="0"/>
          <w:sz w:val="24"/>
        </w:rPr>
        <w:t xml:space="preserve">кв. м. с </w:t>
      </w:r>
      <w:r>
        <w:rPr>
          <w:rFonts w:ascii="Times New Roman" w:hAnsi="Times New Roman"/>
          <w:b w:val="0"/>
          <w:sz w:val="24"/>
        </w:rPr>
        <w:t>кадастровым ном</w:t>
      </w:r>
      <w:r>
        <w:rPr>
          <w:rFonts w:ascii="Times New Roman" w:hAnsi="Times New Roman"/>
          <w:b w:val="0"/>
          <w:sz w:val="24"/>
        </w:rPr>
        <w:t xml:space="preserve">ером </w:t>
      </w:r>
      <w:r>
        <w:rPr>
          <w:rFonts w:ascii="Times New Roman" w:hAnsi="Times New Roman"/>
          <w:b w:val="0"/>
          <w:sz w:val="24"/>
        </w:rPr>
        <w:t xml:space="preserve">22:46:030401:181, </w:t>
      </w:r>
      <w:r>
        <w:rPr>
          <w:rFonts w:ascii="Times New Roman" w:hAnsi="Times New Roman"/>
          <w:b w:val="0"/>
          <w:sz w:val="24"/>
        </w:rPr>
        <w:t xml:space="preserve">РНФИ </w:t>
      </w:r>
      <w:r>
        <w:rPr>
          <w:rFonts w:ascii="Times New Roman" w:hAnsi="Times New Roman"/>
          <w:b w:val="0"/>
          <w:sz w:val="24"/>
        </w:rPr>
        <w:t>П12220013116</w:t>
      </w:r>
      <w:r>
        <w:rPr>
          <w:sz w:val="24"/>
        </w:rPr>
        <w:t>.</w:t>
      </w:r>
    </w:p>
    <w:p w14:paraId="6E000000">
      <w:pPr>
        <w:widowControl w:val="0"/>
        <w:tabs>
          <w:tab w:leader="none" w:pos="2520" w:val="left"/>
        </w:tabs>
        <w:ind/>
        <w:jc w:val="center"/>
        <w:rPr>
          <w:rFonts w:ascii="Times New Roman" w:hAnsi="Times New Roman"/>
          <w:b w:val="1"/>
        </w:rPr>
      </w:pPr>
    </w:p>
    <w:p w14:paraId="6F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земельного участка:</w:t>
      </w:r>
    </w:p>
    <w:p w14:paraId="70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2992"/>
        <w:gridCol w:w="6345"/>
      </w:tblGrid>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1000000">
            <w:pPr>
              <w:rPr>
                <w:rFonts w:ascii="Times New Roman" w:hAnsi="Times New Roman"/>
                <w:sz w:val="24"/>
              </w:rPr>
            </w:pPr>
            <w:r>
              <w:rPr>
                <w:rFonts w:ascii="Times New Roman" w:hAnsi="Times New Roman"/>
                <w:sz w:val="24"/>
              </w:rPr>
              <w:t>Наименование</w:t>
            </w:r>
            <w:r>
              <w:rPr>
                <w:rFonts w:ascii="Times New Roman" w:hAnsi="Times New Roman"/>
                <w:sz w:val="24"/>
              </w:rPr>
              <w:t>:</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2000000">
            <w:pPr>
              <w:rPr>
                <w:sz w:val="24"/>
              </w:rPr>
            </w:pPr>
            <w:r>
              <w:rPr>
                <w:rFonts w:ascii="Times New Roman" w:hAnsi="Times New Roman"/>
                <w:b w:val="0"/>
                <w:sz w:val="24"/>
              </w:rPr>
              <w:t>З</w:t>
            </w:r>
            <w:r>
              <w:rPr>
                <w:rFonts w:ascii="Times New Roman" w:hAnsi="Times New Roman"/>
                <w:b w:val="0"/>
                <w:sz w:val="24"/>
              </w:rPr>
              <w:t>емель</w:t>
            </w:r>
            <w:r>
              <w:rPr>
                <w:rFonts w:ascii="Times New Roman" w:hAnsi="Times New Roman"/>
                <w:b w:val="0"/>
                <w:sz w:val="24"/>
              </w:rPr>
              <w:t>ный</w:t>
            </w:r>
            <w:r>
              <w:rPr>
                <w:rFonts w:ascii="Times New Roman" w:hAnsi="Times New Roman"/>
                <w:b w:val="0"/>
                <w:sz w:val="24"/>
              </w:rPr>
              <w:t xml:space="preserve"> у</w:t>
            </w:r>
            <w:r>
              <w:rPr>
                <w:rFonts w:ascii="Times New Roman" w:hAnsi="Times New Roman"/>
                <w:b w:val="0"/>
                <w:sz w:val="24"/>
              </w:rPr>
              <w:t>ча</w:t>
            </w:r>
            <w:r>
              <w:rPr>
                <w:rFonts w:ascii="Times New Roman" w:hAnsi="Times New Roman"/>
                <w:b w:val="0"/>
                <w:sz w:val="24"/>
              </w:rPr>
              <w:t>сток</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3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4000000">
            <w:pPr>
              <w:rPr>
                <w:sz w:val="24"/>
              </w:rPr>
            </w:pPr>
            <w:r>
              <w:rPr>
                <w:rFonts w:ascii="Times New Roman" w:hAnsi="Times New Roman"/>
                <w:b w:val="0"/>
                <w:sz w:val="24"/>
              </w:rPr>
              <w:t>П11220173953</w:t>
            </w:r>
          </w:p>
        </w:tc>
      </w:tr>
      <w:tr>
        <w:trPr>
          <w:trHeight w:hRule="atLeast" w:val="200"/>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5000000">
            <w:pPr>
              <w:rPr>
                <w:rFonts w:ascii="Times New Roman" w:hAnsi="Times New Roman"/>
                <w:sz w:val="24"/>
                <w:highlight w:val="red"/>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6000000">
            <w:pPr>
              <w:rPr>
                <w:sz w:val="24"/>
              </w:rPr>
            </w:pPr>
            <w:r>
              <w:rPr>
                <w:rFonts w:ascii="Times New Roman" w:hAnsi="Times New Roman"/>
                <w:b w:val="0"/>
                <w:sz w:val="24"/>
              </w:rPr>
              <w:t>22:46:030401:179</w:t>
            </w:r>
          </w:p>
        </w:tc>
      </w:tr>
      <w:tr>
        <w:trPr>
          <w:trHeight w:hRule="atLeast" w:val="218"/>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7000000">
            <w:pPr>
              <w:rPr>
                <w:rFonts w:ascii="Times New Roman" w:hAnsi="Times New Roman"/>
                <w:sz w:val="24"/>
              </w:rPr>
            </w:pPr>
            <w:r>
              <w:rPr>
                <w:rFonts w:ascii="Times New Roman" w:hAnsi="Times New Roman"/>
                <w:sz w:val="24"/>
              </w:rPr>
              <w:t>Общая площадь</w:t>
            </w:r>
            <w:r>
              <w:rPr>
                <w:rFonts w:ascii="Times New Roman" w:hAnsi="Times New Roman"/>
                <w:sz w:val="24"/>
              </w:rPr>
              <w:t xml:space="preserve"> (</w:t>
            </w:r>
            <w:r>
              <w:rPr>
                <w:rFonts w:ascii="Times New Roman" w:hAnsi="Times New Roman"/>
                <w:sz w:val="24"/>
              </w:rPr>
              <w:t xml:space="preserve">кв. </w:t>
            </w:r>
            <w:r>
              <w:rPr>
                <w:rFonts w:ascii="Times New Roman" w:hAnsi="Times New Roman"/>
                <w:sz w:val="24"/>
              </w:rPr>
              <w:t>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00000">
            <w:pPr>
              <w:rPr>
                <w:rFonts w:ascii="Times New Roman" w:hAnsi="Times New Roman"/>
                <w:b w:val="0"/>
                <w:sz w:val="24"/>
              </w:rPr>
            </w:pPr>
            <w:r>
              <w:rPr>
                <w:rFonts w:ascii="Times New Roman" w:hAnsi="Times New Roman"/>
                <w:b w:val="0"/>
                <w:sz w:val="24"/>
              </w:rPr>
              <w:t>1000</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9000000">
            <w:pPr>
              <w:rPr>
                <w:rFonts w:ascii="Times New Roman" w:hAnsi="Times New Roman"/>
                <w:sz w:val="24"/>
                <w:highlight w:val="red"/>
              </w:rPr>
            </w:pPr>
            <w:r>
              <w:rPr>
                <w:rFonts w:ascii="Times New Roman" w:hAnsi="Times New Roman"/>
                <w:sz w:val="24"/>
              </w:rPr>
              <w:t>Категория земель:</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A000000">
            <w:pPr>
              <w:rPr>
                <w:rFonts w:ascii="Times New Roman" w:hAnsi="Times New Roman"/>
                <w:sz w:val="24"/>
                <w:highlight w:val="red"/>
              </w:rPr>
            </w:pPr>
            <w:r>
              <w:rPr>
                <w:rFonts w:ascii="Times New Roman" w:hAnsi="Times New Roman"/>
                <w:sz w:val="24"/>
              </w:rPr>
              <w:t>Земли населенных пунктов</w:t>
            </w:r>
          </w:p>
        </w:tc>
      </w:tr>
      <w:tr>
        <w:trPr>
          <w:trHeight w:hRule="atLeast" w:val="290"/>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B000000">
            <w:pPr>
              <w:rPr>
                <w:rFonts w:ascii="Times New Roman" w:hAnsi="Times New Roman"/>
                <w:sz w:val="24"/>
              </w:rPr>
            </w:pPr>
            <w:r>
              <w:rPr>
                <w:rFonts w:ascii="Times New Roman" w:hAnsi="Times New Roman"/>
                <w:sz w:val="24"/>
              </w:rPr>
              <w:t>Виды разрешенного использования: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C000000">
            <w:pPr>
              <w:rPr>
                <w:sz w:val="24"/>
              </w:rPr>
            </w:pPr>
            <w:r>
              <w:rPr>
                <w:sz w:val="24"/>
              </w:rPr>
              <w:t>Для ведения личного подсобного хозяйства</w:t>
            </w:r>
          </w:p>
        </w:tc>
      </w:tr>
      <w:tr>
        <w:trPr>
          <w:trHeight w:hRule="atLeast" w:val="290"/>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D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E000000">
            <w:pPr>
              <w:rPr>
                <w:sz w:val="24"/>
              </w:rPr>
            </w:pPr>
            <w:r>
              <w:rPr>
                <w:rFonts w:ascii="Times New Roman" w:hAnsi="Times New Roman"/>
                <w:b w:val="0"/>
                <w:sz w:val="24"/>
              </w:rPr>
              <w:t xml:space="preserve"> </w:t>
            </w:r>
            <w:r>
              <w:rPr>
                <w:sz w:val="24"/>
              </w:rPr>
              <w:t>Российская Федерация, Алтайский край, м.о. Табунский район, с. Забавное, ул. Р.Люксембург, д. 23</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F000000">
            <w:pPr>
              <w:rPr>
                <w:rFonts w:ascii="Times New Roman" w:hAnsi="Times New Roman"/>
                <w:sz w:val="24"/>
                <w:highlight w:val="red"/>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0000000">
            <w:pPr>
              <w:rPr>
                <w:rFonts w:ascii="Times New Roman" w:hAnsi="Times New Roman"/>
                <w:sz w:val="24"/>
                <w:highlight w:val="red"/>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1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2000000">
            <w:pPr>
              <w:rPr>
                <w:rFonts w:ascii="Times New Roman" w:hAnsi="Times New Roman"/>
                <w:sz w:val="24"/>
              </w:rPr>
            </w:pPr>
            <w:r>
              <w:rPr>
                <w:rFonts w:ascii="Times New Roman" w:hAnsi="Times New Roman"/>
                <w:sz w:val="24"/>
              </w:rPr>
              <w:t>не зарегистрирован</w:t>
            </w:r>
            <w:r>
              <w:rPr>
                <w:rFonts w:ascii="Times New Roman" w:hAnsi="Times New Roman"/>
                <w:sz w:val="24"/>
              </w:rPr>
              <w:t>о</w:t>
            </w:r>
          </w:p>
        </w:tc>
      </w:tr>
      <w:tr>
        <w:trPr>
          <w:trHeight w:hRule="atLeast" w:val="242"/>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3000000">
            <w:pPr>
              <w:rPr>
                <w:rFonts w:ascii="Times New Roman" w:hAnsi="Times New Roman"/>
                <w:sz w:val="24"/>
              </w:rPr>
            </w:pPr>
            <w:r>
              <w:rPr>
                <w:rFonts w:ascii="Times New Roman" w:hAnsi="Times New Roman"/>
                <w:sz w:val="24"/>
              </w:rPr>
              <w:t>Ограничения: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4000000">
            <w:pPr>
              <w:rPr>
                <w:rFonts w:ascii="Times New Roman" w:hAnsi="Times New Roman"/>
                <w:sz w:val="24"/>
              </w:rPr>
            </w:pPr>
            <w:r>
              <w:rPr>
                <w:rFonts w:ascii="Times New Roman" w:hAnsi="Times New Roman"/>
                <w:sz w:val="24"/>
              </w:rPr>
              <w:t>В соответствии с выпиской из ЕГРН</w:t>
            </w:r>
          </w:p>
        </w:tc>
      </w:tr>
      <w:tr>
        <w:trPr>
          <w:trHeight w:hRule="atLeast" w:val="44"/>
        </w:trPr>
        <w:tc>
          <w:tcPr>
            <w:tcW w:type="dxa" w:w="299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5000000">
            <w:pPr>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6000000">
            <w:pPr>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rPr>
                <w:sz w:val="24"/>
              </w:rPr>
              <w:t>01.06.2026г. № КУВИ-001/2026-74040331</w:t>
            </w:r>
          </w:p>
          <w:p w14:paraId="87000000">
            <w:pPr>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rPr>
                <w:sz w:val="24"/>
              </w:rPr>
              <w:t>02.06.2026</w:t>
            </w:r>
            <w:r>
              <w:rPr>
                <w:rFonts w:ascii="Times New Roman" w:hAnsi="Times New Roman"/>
                <w:sz w:val="24"/>
              </w:rPr>
              <w:t xml:space="preserve"> № </w:t>
            </w:r>
            <w:r>
              <w:rPr>
                <w:sz w:val="24"/>
              </w:rPr>
              <w:t>331533/1</w:t>
            </w:r>
          </w:p>
        </w:tc>
      </w:tr>
    </w:tbl>
    <w:p w14:paraId="88000000">
      <w:pPr>
        <w:widowControl w:val="0"/>
        <w:tabs>
          <w:tab w:leader="none" w:pos="2520" w:val="left"/>
        </w:tabs>
        <w:ind/>
        <w:jc w:val="center"/>
        <w:rPr>
          <w:rFonts w:ascii="Times New Roman" w:hAnsi="Times New Roman"/>
          <w:b w:val="1"/>
          <w:sz w:val="24"/>
        </w:rPr>
      </w:pPr>
    </w:p>
    <w:p w14:paraId="89000000">
      <w:pPr>
        <w:widowControl w:val="0"/>
        <w:tabs>
          <w:tab w:leader="none" w:pos="2520" w:val="left"/>
        </w:tabs>
        <w:ind/>
        <w:jc w:val="center"/>
        <w:rPr>
          <w:rFonts w:ascii="Times New Roman" w:hAnsi="Times New Roman"/>
          <w:b w:val="1"/>
          <w:sz w:val="24"/>
        </w:rPr>
      </w:pPr>
    </w:p>
    <w:p w14:paraId="8A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p>
    <w:p w14:paraId="8B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26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C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D000000">
            <w:pPr>
              <w:rPr>
                <w:sz w:val="24"/>
              </w:rPr>
            </w:pPr>
            <w:r>
              <w:rPr>
                <w:sz w:val="24"/>
              </w:rPr>
              <w:t>Нежилое здание</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E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F000000">
            <w:pPr>
              <w:rPr>
                <w:sz w:val="24"/>
              </w:rPr>
            </w:pPr>
            <w:r>
              <w:rPr>
                <w:rFonts w:ascii="Times New Roman" w:hAnsi="Times New Roman"/>
                <w:b w:val="0"/>
                <w:sz w:val="24"/>
              </w:rPr>
              <w:t>П12220013116</w:t>
            </w:r>
          </w:p>
        </w:tc>
      </w:tr>
      <w:tr>
        <w:trPr>
          <w:trHeight w:hRule="atLeast" w:val="21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0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1000000">
            <w:pPr>
              <w:rPr>
                <w:sz w:val="24"/>
              </w:rPr>
            </w:pPr>
            <w:r>
              <w:rPr>
                <w:rFonts w:ascii="Times New Roman" w:hAnsi="Times New Roman"/>
                <w:b w:val="0"/>
                <w:sz w:val="24"/>
              </w:rPr>
              <w:t>22:46:030401:181</w:t>
            </w:r>
          </w:p>
        </w:tc>
      </w:tr>
      <w:tr>
        <w:trPr>
          <w:trHeight w:hRule="atLeast" w:val="22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200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3000000">
            <w:pPr>
              <w:rPr>
                <w:rFonts w:ascii="Times New Roman" w:hAnsi="Times New Roman"/>
                <w:b w:val="0"/>
                <w:sz w:val="24"/>
              </w:rPr>
            </w:pPr>
            <w:r>
              <w:rPr>
                <w:rFonts w:ascii="Times New Roman" w:hAnsi="Times New Roman"/>
                <w:b w:val="0"/>
                <w:sz w:val="24"/>
              </w:rPr>
              <w:t>124,9</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4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5000000">
            <w:pPr>
              <w:widowControl w:val="1"/>
              <w:spacing w:after="120" w:before="120"/>
              <w:ind w:firstLine="0" w:left="120" w:right="120"/>
              <w:rPr>
                <w:sz w:val="24"/>
              </w:rPr>
            </w:pPr>
            <w:r>
              <w:rPr>
                <w:sz w:val="24"/>
              </w:rPr>
              <w:t>Алтайский край, р-н. Табунский, с. Забавное, ул. Р.Люксембург, д. 23</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6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7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8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900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A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B00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C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D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E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F000000">
            <w:pPr>
              <w:widowControl w:val="0"/>
              <w:spacing w:after="0" w:line="240" w:lineRule="auto"/>
              <w:ind/>
              <w:rPr>
                <w:rFonts w:ascii="Times New Roman" w:hAnsi="Times New Roman"/>
                <w:color w:val="000000"/>
                <w:sz w:val="24"/>
              </w:rPr>
            </w:pPr>
            <w:r>
              <w:rPr>
                <w:sz w:val="24"/>
              </w:rPr>
              <w:t>01.06.2026г. № КУВИ-001/2026-74040382</w:t>
            </w:r>
          </w:p>
          <w:p w14:paraId="A0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rPr>
                <w:sz w:val="24"/>
              </w:rPr>
              <w:t>02.06.2026</w:t>
            </w:r>
            <w:r>
              <w:rPr>
                <w:rFonts w:ascii="Times New Roman" w:hAnsi="Times New Roman"/>
                <w:sz w:val="24"/>
              </w:rPr>
              <w:t xml:space="preserve"> № </w:t>
            </w:r>
            <w:r>
              <w:rPr>
                <w:sz w:val="24"/>
              </w:rPr>
              <w:t>331532/1</w:t>
            </w:r>
          </w:p>
        </w:tc>
      </w:tr>
    </w:tbl>
    <w:p w14:paraId="A1000000">
      <w:pPr>
        <w:widowControl w:val="0"/>
        <w:ind w:firstLine="709" w:left="0"/>
        <w:rPr>
          <w:rFonts w:ascii="Times New Roman" w:hAnsi="Times New Roman"/>
          <w:sz w:val="24"/>
          <w:shd w:fill="FFD821" w:val="clear"/>
        </w:rPr>
      </w:pPr>
    </w:p>
    <w:p w14:paraId="A2000000">
      <w:pPr>
        <w:widowControl w:val="0"/>
        <w:ind w:firstLine="709" w:left="0"/>
        <w:jc w:val="both"/>
        <w:rPr>
          <w:rFonts w:ascii="Times New Roman" w:hAnsi="Times New Roman"/>
          <w:b w:val="0"/>
          <w:sz w:val="24"/>
          <w:u w:val="none"/>
          <w:shd w:fill="FFD821" w:val="clear"/>
        </w:rPr>
      </w:pPr>
      <w:r>
        <w:rPr>
          <w:rFonts w:ascii="Times New Roman" w:hAnsi="Times New Roman"/>
          <w:b w:val="1"/>
          <w:sz w:val="24"/>
        </w:rPr>
        <w:t>Начальная</w:t>
      </w:r>
      <w:r>
        <w:rPr>
          <w:rFonts w:ascii="Times New Roman" w:hAnsi="Times New Roman"/>
          <w:b w:val="1"/>
          <w:sz w:val="24"/>
        </w:rPr>
        <w:t xml:space="preserve"> </w:t>
      </w:r>
      <w:r>
        <w:rPr>
          <w:rFonts w:ascii="Times New Roman" w:hAnsi="Times New Roman"/>
          <w:b w:val="1"/>
          <w:sz w:val="24"/>
        </w:rPr>
        <w:t>цен</w:t>
      </w:r>
      <w:r>
        <w:rPr>
          <w:rFonts w:ascii="Times New Roman" w:hAnsi="Times New Roman"/>
          <w:b w:val="1"/>
          <w:sz w:val="24"/>
        </w:rPr>
        <w:t>а</w:t>
      </w:r>
      <w:r>
        <w:rPr>
          <w:rFonts w:ascii="Times New Roman" w:hAnsi="Times New Roman"/>
          <w:b w:val="1"/>
          <w:sz w:val="24"/>
        </w:rPr>
        <w:t xml:space="preserve"> –</w:t>
      </w:r>
      <w:r>
        <w:rPr>
          <w:rFonts w:ascii="Times New Roman" w:hAnsi="Times New Roman"/>
          <w:b w:val="0"/>
          <w:sz w:val="24"/>
          <w:u w:val="none"/>
        </w:rPr>
        <w:t xml:space="preserve"> </w:t>
      </w:r>
      <w:r>
        <w:rPr>
          <w:b w:val="0"/>
          <w:sz w:val="24"/>
          <w:u w:val="none"/>
        </w:rPr>
        <w:t>134 081 (Сто тридцать четыре тысячи восемьдесят один) рубль</w:t>
      </w:r>
      <w:r>
        <w:rPr>
          <w:b w:val="0"/>
          <w:sz w:val="24"/>
          <w:u w:val="none"/>
        </w:rPr>
        <w:t xml:space="preserve"> </w:t>
      </w:r>
      <w:r>
        <w:rPr>
          <w:rFonts w:ascii="Times New Roman" w:hAnsi="Times New Roman"/>
          <w:b w:val="0"/>
          <w:color w:val="000000"/>
          <w:sz w:val="24"/>
          <w:u w:val="none"/>
        </w:rPr>
        <w:t>б</w:t>
      </w:r>
      <w:r>
        <w:rPr>
          <w:rFonts w:ascii="Times New Roman" w:hAnsi="Times New Roman"/>
          <w:b w:val="0"/>
          <w:color w:val="000000"/>
          <w:sz w:val="24"/>
          <w:u w:val="none"/>
        </w:rPr>
        <w:t>ез уч</w:t>
      </w:r>
      <w:r>
        <w:rPr>
          <w:rFonts w:ascii="Times New Roman" w:hAnsi="Times New Roman"/>
          <w:b w:val="0"/>
          <w:color w:val="000000"/>
          <w:sz w:val="24"/>
          <w:u w:val="none"/>
        </w:rPr>
        <w:t>ета</w:t>
      </w:r>
      <w:r>
        <w:rPr>
          <w:rFonts w:ascii="Times New Roman" w:hAnsi="Times New Roman"/>
          <w:b w:val="0"/>
          <w:color w:val="000000"/>
          <w:sz w:val="24"/>
          <w:u w:val="none"/>
        </w:rPr>
        <w:t xml:space="preserve"> НДС</w:t>
      </w:r>
      <w:r>
        <w:rPr>
          <w:b w:val="0"/>
          <w:sz w:val="24"/>
          <w:u w:val="none"/>
        </w:rPr>
        <w:t>.</w:t>
      </w:r>
      <w:r>
        <w:rPr>
          <w:sz w:val="24"/>
        </w:rPr>
        <w:t xml:space="preserve"> </w:t>
      </w:r>
    </w:p>
    <w:p w14:paraId="A3000000">
      <w:pPr>
        <w:widowControl w:val="0"/>
        <w:ind w:firstLine="709" w:left="0"/>
        <w:jc w:val="both"/>
        <w:rPr>
          <w:rFonts w:ascii="Times New Roman" w:hAnsi="Times New Roman"/>
          <w:b w:val="0"/>
          <w:sz w:val="24"/>
          <w:u w:val="none"/>
          <w:shd w:fill="FFD821" w:val="clear"/>
        </w:rPr>
      </w:pPr>
      <w:r>
        <w:rPr>
          <w:rFonts w:ascii="Times New Roman" w:hAnsi="Times New Roman"/>
          <w:b w:val="1"/>
          <w:sz w:val="24"/>
        </w:rPr>
        <w:t>Минимальная цен</w:t>
      </w:r>
      <w:r>
        <w:rPr>
          <w:rFonts w:ascii="Times New Roman" w:hAnsi="Times New Roman"/>
          <w:b w:val="1"/>
          <w:sz w:val="24"/>
        </w:rPr>
        <w:t>а п</w:t>
      </w:r>
      <w:r>
        <w:rPr>
          <w:rFonts w:ascii="Times New Roman" w:hAnsi="Times New Roman"/>
          <w:b w:val="1"/>
          <w:sz w:val="24"/>
        </w:rPr>
        <w:t>редложения (цена отсечения)</w:t>
      </w:r>
      <w:r>
        <w:rPr>
          <w:rFonts w:ascii="Times New Roman" w:hAnsi="Times New Roman"/>
          <w:sz w:val="24"/>
        </w:rPr>
        <w:t>, по которой имущество может быть прод</w:t>
      </w:r>
      <w:r>
        <w:rPr>
          <w:rFonts w:ascii="Times New Roman" w:hAnsi="Times New Roman"/>
          <w:sz w:val="24"/>
        </w:rPr>
        <w:t>а</w:t>
      </w:r>
      <w:r>
        <w:rPr>
          <w:rFonts w:ascii="Times New Roman" w:hAnsi="Times New Roman"/>
          <w:sz w:val="24"/>
        </w:rPr>
        <w:t>но</w:t>
      </w:r>
      <w:r>
        <w:rPr>
          <w:rFonts w:ascii="Times New Roman" w:hAnsi="Times New Roman"/>
          <w:sz w:val="24"/>
        </w:rPr>
        <w:t xml:space="preserve"> </w:t>
      </w:r>
      <w:r>
        <w:rPr>
          <w:rFonts w:ascii="Times New Roman" w:hAnsi="Times New Roman"/>
          <w:sz w:val="24"/>
        </w:rPr>
        <w:t xml:space="preserve">– </w:t>
      </w:r>
      <w:r>
        <w:rPr>
          <w:rFonts w:ascii="Times New Roman" w:hAnsi="Times New Roman"/>
          <w:b w:val="0"/>
          <w:sz w:val="24"/>
          <w:u w:val="none"/>
        </w:rPr>
        <w:t>67 040,50</w:t>
      </w:r>
      <w:r>
        <w:rPr>
          <w:rFonts w:ascii="Times New Roman" w:hAnsi="Times New Roman"/>
          <w:b w:val="0"/>
          <w:sz w:val="24"/>
          <w:u w:val="none"/>
        </w:rPr>
        <w:t xml:space="preserve"> (Шестьдесят семь тысяч сорок рублей 50  копеек</w:t>
      </w:r>
      <w:r>
        <w:rPr>
          <w:rFonts w:ascii="Times New Roman" w:hAnsi="Times New Roman"/>
          <w:b w:val="0"/>
          <w:sz w:val="24"/>
          <w:u w:val="none"/>
        </w:rPr>
        <w:t xml:space="preserve">) </w:t>
      </w:r>
      <w:r>
        <w:rPr>
          <w:rFonts w:ascii="Times New Roman" w:hAnsi="Times New Roman"/>
          <w:b w:val="0"/>
          <w:sz w:val="24"/>
          <w:u w:val="none"/>
        </w:rPr>
        <w:t xml:space="preserve"> </w:t>
      </w:r>
      <w:r>
        <w:rPr>
          <w:rFonts w:ascii="Times New Roman" w:hAnsi="Times New Roman"/>
          <w:b w:val="0"/>
          <w:color w:val="000000"/>
          <w:sz w:val="24"/>
          <w:u w:val="none"/>
        </w:rPr>
        <w:t>без уч</w:t>
      </w:r>
      <w:r>
        <w:rPr>
          <w:rFonts w:ascii="Times New Roman" w:hAnsi="Times New Roman"/>
          <w:b w:val="0"/>
          <w:color w:val="000000"/>
          <w:sz w:val="24"/>
          <w:u w:val="none"/>
        </w:rPr>
        <w:t>ета</w:t>
      </w:r>
      <w:r>
        <w:rPr>
          <w:rFonts w:ascii="Times New Roman" w:hAnsi="Times New Roman"/>
          <w:b w:val="0"/>
          <w:color w:val="000000"/>
          <w:sz w:val="24"/>
          <w:u w:val="none"/>
        </w:rPr>
        <w:t xml:space="preserve"> НДС</w:t>
      </w:r>
      <w:r>
        <w:rPr>
          <w:rFonts w:ascii="Times New Roman" w:hAnsi="Times New Roman"/>
          <w:b w:val="0"/>
          <w:sz w:val="24"/>
          <w:u w:val="none"/>
        </w:rPr>
        <w:t>.</w:t>
      </w:r>
    </w:p>
    <w:p w14:paraId="A4000000">
      <w:pPr>
        <w:widowControl w:val="0"/>
        <w:ind w:firstLine="709" w:left="0"/>
        <w:jc w:val="both"/>
        <w:rPr>
          <w:rFonts w:ascii="Times New Roman" w:hAnsi="Times New Roman"/>
          <w:sz w:val="24"/>
          <w:u w:val="single"/>
        </w:rPr>
      </w:pPr>
      <w:r>
        <w:rPr>
          <w:rFonts w:ascii="Times New Roman" w:hAnsi="Times New Roman"/>
          <w:sz w:val="24"/>
          <w:u w:val="single"/>
        </w:rPr>
        <w:t xml:space="preserve"> </w:t>
      </w:r>
      <w:r>
        <w:rPr>
          <w:rFonts w:ascii="Times New Roman" w:hAnsi="Times New Roman"/>
          <w:b w:val="0"/>
          <w:sz w:val="24"/>
          <w:u w:val="single"/>
        </w:rPr>
        <w:t xml:space="preserve">На сумму, сформированную по итогам продажи, дополнительно будет начислен НДС в размере 22% в соответствии с </w:t>
      </w:r>
      <w:r>
        <w:rPr>
          <w:rFonts w:ascii="Times New Roman" w:hAnsi="Times New Roman"/>
          <w:b w:val="0"/>
          <w:sz w:val="24"/>
          <w:u w:val="single"/>
        </w:rPr>
        <w:t>действующим законодательством Российской Федерации</w:t>
      </w:r>
      <w:r>
        <w:rPr>
          <w:rFonts w:ascii="Times New Roman" w:hAnsi="Times New Roman"/>
          <w:sz w:val="24"/>
          <w:u w:val="single"/>
        </w:rPr>
        <w:t>.</w:t>
      </w:r>
    </w:p>
    <w:p w14:paraId="A5000000">
      <w:pPr>
        <w:widowControl w:val="0"/>
        <w:ind w:firstLine="709" w:left="0"/>
        <w:jc w:val="both"/>
        <w:rPr>
          <w:rFonts w:ascii="Times New Roman" w:hAnsi="Times New Roman"/>
          <w:sz w:val="24"/>
        </w:rPr>
      </w:pPr>
      <w:r>
        <w:rPr>
          <w:rFonts w:ascii="Times New Roman" w:hAnsi="Times New Roman"/>
          <w:b w:val="1"/>
          <w:sz w:val="24"/>
        </w:rPr>
        <w:t>Величина снижения цены первоначального предложения («шаг понижения»)</w:t>
      </w:r>
      <w:r>
        <w:rPr>
          <w:rFonts w:ascii="Times New Roman" w:hAnsi="Times New Roman"/>
          <w:b w:val="1"/>
          <w:sz w:val="24"/>
        </w:rPr>
        <w:t xml:space="preserve"> – </w:t>
      </w:r>
      <w:r>
        <w:rPr>
          <w:rFonts w:ascii="Times New Roman" w:hAnsi="Times New Roman"/>
          <w:sz w:val="24"/>
        </w:rPr>
        <w:t xml:space="preserve"> </w:t>
      </w:r>
      <w:r>
        <w:rPr>
          <w:rFonts w:ascii="Times New Roman" w:hAnsi="Times New Roman"/>
          <w:b w:val="0"/>
          <w:sz w:val="24"/>
        </w:rPr>
        <w:t xml:space="preserve"> </w:t>
      </w:r>
      <w:r>
        <w:rPr>
          <w:rFonts w:ascii="Times New Roman" w:hAnsi="Times New Roman"/>
          <w:b w:val="0"/>
          <w:sz w:val="24"/>
        </w:rPr>
        <w:t xml:space="preserve">13 408,10 (Тринадцать тысяч четыреста восемь рублей 01 копейка)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b w:val="0"/>
          <w:sz w:val="24"/>
        </w:rPr>
        <w:t>.</w:t>
      </w:r>
    </w:p>
    <w:p w14:paraId="A6000000">
      <w:pPr>
        <w:widowControl w:val="0"/>
        <w:ind w:firstLine="709" w:left="0"/>
        <w:jc w:val="both"/>
        <w:rPr>
          <w:rFonts w:ascii="Times New Roman" w:hAnsi="Times New Roman"/>
          <w:color w:val="000000"/>
          <w:sz w:val="24"/>
        </w:rPr>
      </w:pPr>
      <w:r>
        <w:rPr>
          <w:rFonts w:ascii="Times New Roman" w:hAnsi="Times New Roman"/>
          <w:b w:val="1"/>
          <w:sz w:val="24"/>
        </w:rPr>
        <w:t>Шаг аукциона (величина повышения цены)</w:t>
      </w:r>
      <w:r>
        <w:rPr>
          <w:rFonts w:ascii="Times New Roman" w:hAnsi="Times New Roman"/>
          <w:b w:val="1"/>
          <w:sz w:val="24"/>
        </w:rPr>
        <w:t xml:space="preserve"> </w:t>
      </w:r>
      <w:r>
        <w:rPr>
          <w:rFonts w:ascii="Times New Roman" w:hAnsi="Times New Roman"/>
          <w:b w:val="1"/>
          <w:sz w:val="24"/>
        </w:rPr>
        <w:t>–</w:t>
      </w:r>
      <w:r>
        <w:rPr>
          <w:rFonts w:ascii="Times New Roman" w:hAnsi="Times New Roman"/>
          <w:b w:val="0"/>
          <w:sz w:val="24"/>
        </w:rPr>
        <w:t xml:space="preserve"> </w:t>
      </w:r>
      <w:r>
        <w:rPr>
          <w:rFonts w:ascii="Times New Roman" w:hAnsi="Times New Roman"/>
          <w:b w:val="0"/>
          <w:sz w:val="24"/>
        </w:rPr>
        <w:t>6 704,05</w:t>
      </w:r>
      <w:r>
        <w:rPr>
          <w:rFonts w:ascii="Times New Roman" w:hAnsi="Times New Roman"/>
          <w:b w:val="0"/>
          <w:sz w:val="24"/>
          <w:u w:val="none"/>
        </w:rPr>
        <w:t xml:space="preserve"> (Шесть тысяч семьсот четыре рубля 05 копеек</w:t>
      </w:r>
      <w:r>
        <w:rPr>
          <w:rFonts w:ascii="Times New Roman" w:hAnsi="Times New Roman"/>
          <w:b w:val="0"/>
          <w:sz w:val="24"/>
          <w:u w:val="none"/>
        </w:rPr>
        <w:t>)</w:t>
      </w:r>
      <w:r>
        <w:rPr>
          <w:rFonts w:ascii="Times New Roman" w:hAnsi="Times New Roman"/>
          <w:color w:val="000000"/>
          <w:sz w:val="24"/>
        </w:rPr>
        <w:t>.</w:t>
      </w:r>
    </w:p>
    <w:p w14:paraId="A7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1"/>
          <w:sz w:val="24"/>
        </w:rPr>
        <w:t xml:space="preserve">– </w:t>
      </w:r>
      <w:r>
        <w:rPr>
          <w:rFonts w:ascii="Times New Roman" w:hAnsi="Times New Roman"/>
          <w:b w:val="0"/>
          <w:sz w:val="24"/>
        </w:rPr>
        <w:t xml:space="preserve"> </w:t>
      </w:r>
      <w:r>
        <w:rPr>
          <w:rFonts w:ascii="Times New Roman" w:hAnsi="Times New Roman"/>
          <w:b w:val="0"/>
          <w:sz w:val="24"/>
        </w:rPr>
        <w:t xml:space="preserve">13 408,10 (Тринадцать тысяч четыреста восемь рублей 01 копейка)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b w:val="0"/>
          <w:sz w:val="24"/>
        </w:rPr>
        <w:t>.</w:t>
      </w:r>
    </w:p>
    <w:p w14:paraId="A8000000">
      <w:pPr>
        <w:pStyle w:val="Style_7"/>
        <w:widowControl w:val="0"/>
        <w:ind w:firstLine="709" w:left="0"/>
        <w:rPr>
          <w:rFonts w:ascii="Times New Roman" w:hAnsi="Times New Roman"/>
          <w:sz w:val="24"/>
        </w:rPr>
      </w:pPr>
      <w:r>
        <w:rPr>
          <w:rFonts w:ascii="Times New Roman" w:hAnsi="Times New Roman"/>
          <w:b w:val="1"/>
          <w:sz w:val="24"/>
        </w:rPr>
        <w:t xml:space="preserve">Срок внесения задатка – </w:t>
      </w:r>
      <w:r>
        <w:rPr>
          <w:rFonts w:ascii="Times New Roman" w:hAnsi="Times New Roman"/>
          <w:sz w:val="24"/>
        </w:rPr>
        <w:t xml:space="preserve">с </w:t>
      </w:r>
      <w:r>
        <w:rPr>
          <w:rFonts w:ascii="Times New Roman" w:hAnsi="Times New Roman"/>
          <w:sz w:val="24"/>
        </w:rPr>
        <w:t>06.08.2026</w:t>
      </w:r>
      <w:r>
        <w:rPr>
          <w:rFonts w:ascii="Times New Roman" w:hAnsi="Times New Roman"/>
          <w:sz w:val="24"/>
        </w:rPr>
        <w:t xml:space="preserve"> г. по 02.09.2026</w:t>
      </w:r>
      <w:r>
        <w:rPr>
          <w:rFonts w:ascii="Times New Roman" w:hAnsi="Times New Roman"/>
          <w:sz w:val="24"/>
        </w:rPr>
        <w:t xml:space="preserve"> </w:t>
      </w:r>
      <w:r>
        <w:rPr>
          <w:rFonts w:ascii="Times New Roman" w:hAnsi="Times New Roman"/>
          <w:sz w:val="24"/>
        </w:rPr>
        <w:t>на</w:t>
      </w:r>
      <w:r>
        <w:rPr>
          <w:rFonts w:ascii="Times New Roman" w:hAnsi="Times New Roman"/>
          <w:sz w:val="24"/>
        </w:rPr>
        <w:t xml:space="preserve"> </w:t>
      </w:r>
      <w:r>
        <w:rPr>
          <w:rFonts w:ascii="Times New Roman" w:hAnsi="Times New Roman"/>
          <w:sz w:val="24"/>
        </w:rPr>
        <w:t xml:space="preserve">счет, </w:t>
      </w:r>
      <w:r>
        <w:rPr>
          <w:rFonts w:ascii="Times New Roman" w:hAnsi="Times New Roman"/>
          <w:sz w:val="24"/>
        </w:rPr>
        <w:t>указанный в информационном сообщении</w:t>
      </w:r>
      <w:r>
        <w:rPr>
          <w:rFonts w:ascii="Times New Roman" w:hAnsi="Times New Roman"/>
          <w:sz w:val="24"/>
        </w:rPr>
        <w:t>.</w:t>
      </w:r>
      <w:r>
        <w:rPr>
          <w:rFonts w:ascii="Times New Roman" w:hAnsi="Times New Roman"/>
          <w:sz w:val="24"/>
        </w:rPr>
        <w:t xml:space="preserve"> </w:t>
      </w:r>
    </w:p>
    <w:p w14:paraId="A9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Сведения о предыдущих тор</w:t>
      </w:r>
      <w:r>
        <w:rPr>
          <w:rFonts w:ascii="Times New Roman" w:hAnsi="Times New Roman"/>
          <w:b w:val="1"/>
          <w:sz w:val="24"/>
        </w:rPr>
        <w:t>гах по продаже имущества, объявленных в течение года, предшествующего его продаже</w:t>
      </w:r>
      <w:r>
        <w:rPr>
          <w:rFonts w:ascii="Times New Roman" w:hAnsi="Times New Roman"/>
          <w:b w:val="1"/>
          <w:sz w:val="24"/>
        </w:rPr>
        <w:t xml:space="preserve">: </w:t>
      </w: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ранее был проведен а</w:t>
      </w:r>
      <w:r>
        <w:rPr>
          <w:rFonts w:ascii="Times New Roman" w:hAnsi="Times New Roman"/>
          <w:sz w:val="24"/>
        </w:rPr>
        <w:t>укцион по продаже имущества (</w:t>
      </w:r>
      <w:r>
        <w:rPr>
          <w:rFonts w:ascii="Times New Roman" w:hAnsi="Times New Roman"/>
          <w:sz w:val="24"/>
        </w:rPr>
        <w:t xml:space="preserve">номер извещения на сайте ГисТорги </w:t>
      </w:r>
      <w:r>
        <w:rPr>
          <w:rFonts w:ascii="Times New Roman" w:hAnsi="Times New Roman"/>
          <w:sz w:val="24"/>
        </w:rPr>
        <w:t>21000000610000001220</w:t>
      </w:r>
      <w:r>
        <w:t>)</w:t>
      </w:r>
      <w:r>
        <w:rPr>
          <w:rFonts w:ascii="Times New Roman" w:hAnsi="Times New Roman"/>
          <w:sz w:val="24"/>
        </w:rPr>
        <w:t xml:space="preserve">, </w:t>
      </w:r>
      <w:r>
        <w:rPr>
          <w:rFonts w:ascii="Times New Roman" w:hAnsi="Times New Roman"/>
          <w:sz w:val="24"/>
        </w:rPr>
        <w:t xml:space="preserve">который не состоялся по причине отсутствия заявок на участие. </w:t>
      </w:r>
    </w:p>
    <w:p w14:paraId="AA000000">
      <w:pPr>
        <w:widowControl w:val="0"/>
        <w:tabs>
          <w:tab w:leader="none" w:pos="284" w:val="left"/>
        </w:tabs>
        <w:ind w:firstLine="709" w:left="0"/>
        <w:jc w:val="both"/>
        <w:rPr>
          <w:rFonts w:ascii="Times New Roman" w:hAnsi="Times New Roman"/>
          <w:sz w:val="24"/>
        </w:rPr>
      </w:pPr>
    </w:p>
    <w:p w14:paraId="AB000000">
      <w:pPr>
        <w:pStyle w:val="Style_7"/>
        <w:widowControl w:val="0"/>
        <w:ind w:firstLine="709" w:left="0"/>
        <w:rPr>
          <w:rFonts w:ascii="Times New Roman" w:hAnsi="Times New Roman"/>
          <w:sz w:val="24"/>
        </w:rPr>
      </w:pPr>
    </w:p>
    <w:p w14:paraId="AC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посредством публичного предложения</w:t>
      </w:r>
    </w:p>
    <w:p w14:paraId="AD000000">
      <w:pPr>
        <w:widowControl w:val="0"/>
        <w:tabs>
          <w:tab w:leader="none" w:pos="0" w:val="left"/>
        </w:tabs>
        <w:ind w:firstLine="709" w:left="0"/>
        <w:jc w:val="center"/>
        <w:rPr>
          <w:rFonts w:ascii="Times New Roman" w:hAnsi="Times New Roman"/>
          <w:b w:val="1"/>
          <w:color w:val="000000"/>
          <w:sz w:val="24"/>
        </w:rPr>
      </w:pPr>
    </w:p>
    <w:p w14:paraId="AE000000">
      <w:pPr>
        <w:widowControl w:val="0"/>
        <w:tabs>
          <w:tab w:leader="none" w:pos="0" w:val="left"/>
        </w:tabs>
        <w:ind w:firstLine="709" w:left="0"/>
        <w:jc w:val="center"/>
        <w:rPr>
          <w:rFonts w:ascii="Times New Roman" w:hAnsi="Times New Roman"/>
          <w:b w:val="1"/>
          <w:color w:val="000000"/>
          <w:sz w:val="24"/>
        </w:rPr>
      </w:pPr>
    </w:p>
    <w:p w14:paraId="AF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B0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06.08.2026</w:t>
      </w:r>
      <w:r>
        <w:rPr>
          <w:rFonts w:ascii="Times New Roman" w:hAnsi="Times New Roman"/>
          <w:sz w:val="24"/>
        </w:rPr>
        <w:t xml:space="preserve"> </w:t>
      </w:r>
      <w:r>
        <w:rPr>
          <w:rFonts w:ascii="Times New Roman" w:hAnsi="Times New Roman"/>
          <w:sz w:val="24"/>
        </w:rPr>
        <w:t>в 08</w:t>
      </w:r>
      <w:r>
        <w:rPr>
          <w:rFonts w:ascii="Times New Roman" w:hAnsi="Times New Roman"/>
          <w:sz w:val="24"/>
        </w:rPr>
        <w:t>:00</w:t>
      </w:r>
      <w:r>
        <w:rPr>
          <w:rFonts w:ascii="Times New Roman" w:hAnsi="Times New Roman"/>
          <w:sz w:val="24"/>
        </w:rPr>
        <w:t xml:space="preserve"> по московскому времени. </w:t>
      </w:r>
    </w:p>
    <w:p w14:paraId="B1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Подача Заявок осуществляется круглосуточно.</w:t>
      </w:r>
    </w:p>
    <w:p w14:paraId="B2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b w:val="0"/>
          <w:sz w:val="24"/>
        </w:rPr>
        <w:t xml:space="preserve"> 02</w:t>
      </w:r>
      <w:r>
        <w:rPr>
          <w:rFonts w:ascii="Times New Roman" w:hAnsi="Times New Roman"/>
          <w:b w:val="0"/>
          <w:sz w:val="24"/>
        </w:rPr>
        <w:t>.09.202</w:t>
      </w:r>
      <w:r>
        <w:rPr>
          <w:rFonts w:ascii="Times New Roman" w:hAnsi="Times New Roman"/>
          <w:b w:val="0"/>
          <w:sz w:val="24"/>
        </w:rPr>
        <w:t>6</w:t>
      </w:r>
      <w:r>
        <w:rPr>
          <w:rFonts w:ascii="Times New Roman" w:hAnsi="Times New Roman"/>
          <w:sz w:val="24"/>
        </w:rPr>
        <w:t xml:space="preserve"> в 16:</w:t>
      </w:r>
      <w:r>
        <w:rPr>
          <w:rFonts w:ascii="Times New Roman" w:hAnsi="Times New Roman"/>
          <w:sz w:val="24"/>
        </w:rPr>
        <w:t>.00</w:t>
      </w:r>
      <w:r>
        <w:rPr>
          <w:rFonts w:ascii="Times New Roman" w:hAnsi="Times New Roman"/>
          <w:sz w:val="24"/>
        </w:rPr>
        <w:t xml:space="preserve"> по московскому времени.</w:t>
      </w:r>
    </w:p>
    <w:p w14:paraId="B3000000">
      <w:pPr>
        <w:widowControl w:val="0"/>
        <w:tabs>
          <w:tab w:leader="none" w:pos="6547" w:val="left"/>
        </w:tabs>
        <w:ind w:firstLine="709" w:left="0"/>
        <w:jc w:val="both"/>
        <w:rPr>
          <w:rFonts w:ascii="Times New Roman" w:hAnsi="Times New Roman"/>
          <w:sz w:val="24"/>
        </w:rPr>
      </w:pPr>
      <w:r>
        <w:rPr>
          <w:rFonts w:ascii="Times New Roman" w:hAnsi="Times New Roman"/>
          <w:b w:val="1"/>
          <w:sz w:val="24"/>
        </w:rPr>
        <w:t>4.4. Дата определения Участников:</w:t>
      </w:r>
      <w:r>
        <w:rPr>
          <w:rFonts w:ascii="Times New Roman" w:hAnsi="Times New Roman"/>
          <w:sz w:val="24"/>
        </w:rPr>
        <w:t xml:space="preserve"> 04.09.2026.</w:t>
      </w:r>
    </w:p>
    <w:p w14:paraId="B4000000">
      <w:pPr>
        <w:widowControl w:val="0"/>
        <w:ind w:firstLine="709" w:left="0"/>
        <w:jc w:val="both"/>
        <w:rPr>
          <w:rFonts w:ascii="Times New Roman" w:hAnsi="Times New Roman"/>
          <w:b w:val="1"/>
          <w:color w:val="000000"/>
          <w:sz w:val="24"/>
        </w:rPr>
      </w:pPr>
      <w:r>
        <w:rPr>
          <w:rFonts w:ascii="Times New Roman" w:hAnsi="Times New Roman"/>
          <w:b w:val="1"/>
          <w:sz w:val="24"/>
        </w:rPr>
        <w:t xml:space="preserve">4.5. Дата, время и срок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посредством публичного предложения</w:t>
      </w:r>
      <w:r>
        <w:rPr>
          <w:rFonts w:ascii="Times New Roman" w:hAnsi="Times New Roman"/>
          <w:b w:val="1"/>
          <w:sz w:val="24"/>
        </w:rPr>
        <w:t>:</w:t>
      </w:r>
      <w:r>
        <w:rPr>
          <w:rFonts w:ascii="Times New Roman" w:hAnsi="Times New Roman"/>
          <w:sz w:val="24"/>
        </w:rPr>
        <w:t xml:space="preserve"> 08.09.2026</w:t>
      </w:r>
      <w:r>
        <w:rPr>
          <w:rFonts w:ascii="Times New Roman" w:hAnsi="Times New Roman"/>
          <w:sz w:val="24"/>
        </w:rPr>
        <w:t xml:space="preserve"> </w:t>
      </w:r>
      <w:r>
        <w:rPr>
          <w:rFonts w:ascii="Times New Roman" w:hAnsi="Times New Roman"/>
          <w:sz w:val="24"/>
        </w:rPr>
        <w:t>в 07</w:t>
      </w:r>
      <w:r>
        <w:rPr>
          <w:rFonts w:ascii="Times New Roman" w:hAnsi="Times New Roman"/>
          <w:sz w:val="24"/>
        </w:rPr>
        <w:t>:00</w:t>
      </w:r>
      <w:r>
        <w:rPr>
          <w:rFonts w:ascii="Times New Roman" w:hAnsi="Times New Roman"/>
          <w:sz w:val="24"/>
        </w:rPr>
        <w:t xml:space="preserve"> по московскому времени и до последнего предложения Участников на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B5000000">
      <w:pPr>
        <w:widowControl w:val="0"/>
        <w:ind w:firstLine="709" w:left="0"/>
        <w:jc w:val="both"/>
        <w:rPr>
          <w:rFonts w:ascii="Times New Roman" w:hAnsi="Times New Roman"/>
          <w:sz w:val="24"/>
        </w:rPr>
      </w:pPr>
    </w:p>
    <w:p w14:paraId="B6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B7000000">
      <w:pPr>
        <w:widowControl w:val="0"/>
        <w:ind w:firstLine="709" w:left="0"/>
        <w:jc w:val="center"/>
        <w:rPr>
          <w:rFonts w:ascii="Times New Roman" w:hAnsi="Times New Roman"/>
          <w:sz w:val="24"/>
        </w:rPr>
      </w:pPr>
    </w:p>
    <w:p w14:paraId="B8000000">
      <w:pPr>
        <w:pStyle w:val="Style_7"/>
        <w:widowControl w:val="0"/>
        <w:ind w:firstLine="709" w:left="0"/>
        <w:rPr>
          <w:rFonts w:ascii="Times New Roman" w:hAnsi="Times New Roman"/>
          <w:sz w:val="24"/>
        </w:rPr>
      </w:pPr>
      <w:r>
        <w:rPr>
          <w:rFonts w:ascii="Times New Roman" w:hAnsi="Times New Roman"/>
          <w:sz w:val="24"/>
        </w:rPr>
        <w:t>5.1. Для обеспечения доступа к участию в продаже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B9000000">
      <w:pPr>
        <w:pStyle w:val="Style_7"/>
        <w:widowControl w:val="0"/>
        <w:ind w:firstLine="709" w:left="0"/>
        <w:rPr>
          <w:rFonts w:ascii="Times New Roman" w:hAnsi="Times New Roman"/>
          <w:sz w:val="24"/>
        </w:rPr>
      </w:pPr>
      <w:r>
        <w:rPr>
          <w:rFonts w:ascii="Times New Roman" w:hAnsi="Times New Roman"/>
          <w:sz w:val="24"/>
        </w:rPr>
        <w:t xml:space="preserve">5.2. Дата и время регистрации на электронной площадке претендентов на участие в </w:t>
      </w:r>
      <w:r>
        <w:rPr>
          <w:rFonts w:ascii="Times New Roman" w:hAnsi="Times New Roman"/>
          <w:sz w:val="24"/>
        </w:rPr>
        <w:t>продаже</w:t>
      </w:r>
      <w:r>
        <w:rPr>
          <w:rFonts w:ascii="Times New Roman" w:hAnsi="Times New Roman"/>
          <w:sz w:val="24"/>
        </w:rPr>
        <w:t xml:space="preserve"> осуществляется ежедневно, круглосуточно, но не позднее даты и времени окончания подачи (приема) Заявок.</w:t>
      </w:r>
    </w:p>
    <w:p w14:paraId="BA000000">
      <w:pPr>
        <w:pStyle w:val="Style_7"/>
        <w:widowControl w:val="0"/>
        <w:ind w:firstLine="709" w:left="0"/>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BB000000">
      <w:pPr>
        <w:pStyle w:val="Style_7"/>
        <w:widowControl w:val="0"/>
        <w:ind w:firstLine="709" w:left="0"/>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BC000000">
      <w:pPr>
        <w:pStyle w:val="Style_7"/>
        <w:widowControl w:val="0"/>
        <w:ind w:firstLine="709" w:left="0"/>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br/>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br/>
      </w:r>
      <w:r>
        <w:rPr>
          <w:rFonts w:ascii="Times New Roman" w:hAnsi="Times New Roman"/>
          <w:sz w:val="24"/>
        </w:rPr>
        <w:t>«Об организации и проведении продажи государственного имущества в электронной форме».</w:t>
      </w:r>
    </w:p>
    <w:p w14:paraId="BD000000">
      <w:pPr>
        <w:pStyle w:val="Style_7"/>
        <w:widowControl w:val="0"/>
        <w:ind w:firstLine="709" w:left="0"/>
        <w:rPr>
          <w:rFonts w:ascii="Times New Roman" w:hAnsi="Times New Roman"/>
          <w:sz w:val="24"/>
        </w:rPr>
      </w:pPr>
    </w:p>
    <w:p w14:paraId="BE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BF000000">
      <w:pPr>
        <w:pStyle w:val="Style_7"/>
        <w:widowControl w:val="0"/>
        <w:tabs>
          <w:tab w:leader="none" w:pos="284" w:val="clear"/>
        </w:tabs>
        <w:ind w:firstLine="851" w:left="0"/>
        <w:jc w:val="center"/>
        <w:rPr>
          <w:rFonts w:ascii="Times New Roman" w:hAnsi="Times New Roman"/>
          <w:b w:val="1"/>
          <w:sz w:val="24"/>
        </w:rPr>
      </w:pPr>
    </w:p>
    <w:p w14:paraId="C0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br/>
      </w:r>
      <w:r>
        <w:rPr>
          <w:rFonts w:ascii="Times New Roman" w:hAnsi="Times New Roman"/>
          <w:sz w:val="24"/>
        </w:rPr>
        <w:t>указанны</w:t>
      </w:r>
      <w:r>
        <w:rPr>
          <w:rFonts w:ascii="Times New Roman" w:hAnsi="Times New Roman"/>
          <w:sz w:val="24"/>
        </w:rPr>
        <w:t>е</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C1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6.2. Для участия в продаже </w:t>
      </w:r>
      <w:r>
        <w:rPr>
          <w:rFonts w:ascii="Times New Roman" w:hAnsi="Times New Roman"/>
          <w:sz w:val="24"/>
        </w:rPr>
        <w:t xml:space="preserve"> </w:t>
      </w:r>
      <w:r>
        <w:rPr>
          <w:rFonts w:ascii="Times New Roman" w:hAnsi="Times New Roman"/>
          <w:sz w:val="24"/>
        </w:rPr>
        <w:t>посредством публичного предложения</w:t>
      </w:r>
      <w:r>
        <w:rPr>
          <w:rFonts w:ascii="Times New Roman" w:hAnsi="Times New Roman"/>
          <w:sz w:val="24"/>
        </w:rPr>
        <w:t xml:space="preserve"> претенденты перечисляют задаток в размере </w:t>
      </w:r>
      <w:r>
        <w:rPr>
          <w:rFonts w:ascii="Times New Roman" w:hAnsi="Times New Roman"/>
          <w:sz w:val="24"/>
        </w:rPr>
        <w:t>10</w:t>
      </w:r>
      <w:r>
        <w:rPr>
          <w:rFonts w:ascii="Times New Roman" w:hAnsi="Times New Roman"/>
          <w:sz w:val="24"/>
        </w:rPr>
        <w:t xml:space="preserve">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 xml:space="preserve">продажи </w:t>
      </w:r>
      <w:r>
        <w:rPr>
          <w:rFonts w:ascii="Times New Roman" w:hAnsi="Times New Roman"/>
          <w:sz w:val="24"/>
        </w:rPr>
        <w:t>посредством публичного предложения</w:t>
      </w:r>
      <w:r>
        <w:rPr>
          <w:rFonts w:ascii="Times New Roman" w:hAnsi="Times New Roman"/>
          <w:sz w:val="24"/>
        </w:rPr>
        <w:t>.</w:t>
      </w:r>
    </w:p>
    <w:p w14:paraId="C2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6.3. </w:t>
      </w:r>
      <w:r>
        <w:rPr>
          <w:rFonts w:ascii="Times New Roman" w:hAnsi="Times New Roman"/>
          <w:sz w:val="24"/>
        </w:rPr>
        <w:t xml:space="preserve">Заявка (приложение № 1), включающая опись, </w:t>
      </w:r>
      <w:r>
        <w:rPr>
          <w:rFonts w:ascii="Times New Roman" w:hAnsi="Times New Roman"/>
          <w:sz w:val="24"/>
        </w:rPr>
        <w:t>подается путем заполнения ее электронной формы,</w:t>
      </w:r>
      <w:r>
        <w:rPr>
          <w:rFonts w:ascii="Times New Roman" w:hAnsi="Times New Roman"/>
          <w:sz w:val="24"/>
        </w:rPr>
        <w:t xml:space="preserve"> </w:t>
      </w:r>
      <w:r>
        <w:rPr>
          <w:rFonts w:ascii="Times New Roman" w:hAnsi="Times New Roman"/>
          <w:sz w:val="24"/>
        </w:rPr>
        <w:t>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C3000000">
      <w:pPr>
        <w:widowControl w:val="0"/>
        <w:tabs>
          <w:tab w:leader="none" w:pos="284" w:val="left"/>
        </w:tabs>
        <w:ind w:firstLine="709" w:left="0"/>
        <w:jc w:val="both"/>
        <w:rPr>
          <w:rFonts w:ascii="Times New Roman" w:hAnsi="Times New Roman"/>
          <w:sz w:val="24"/>
        </w:rPr>
      </w:pPr>
      <w:r>
        <w:rPr>
          <w:rFonts w:ascii="Times New Roman" w:hAnsi="Times New Roman"/>
          <w:sz w:val="24"/>
        </w:rPr>
        <w:t>6.4. Одно лицо имеет право подать только одну заявку.</w:t>
      </w: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6.5.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C6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C7000000">
      <w:pPr>
        <w:pStyle w:val="Style_7"/>
        <w:widowControl w:val="0"/>
        <w:ind w:firstLine="709" w:left="0"/>
        <w:rPr>
          <w:rFonts w:ascii="Times New Roman" w:hAnsi="Times New Roman"/>
          <w:sz w:val="24"/>
        </w:rPr>
      </w:pPr>
      <w:r>
        <w:rPr>
          <w:rFonts w:ascii="Times New Roman" w:hAnsi="Times New Roman"/>
          <w:sz w:val="24"/>
        </w:rPr>
        <w:t xml:space="preserve">6.6. В течение одного часа со времени поступления заявки </w:t>
      </w:r>
      <w:r>
        <w:rPr>
          <w:rFonts w:ascii="Times New Roman" w:hAnsi="Times New Roman"/>
          <w:sz w:val="24"/>
        </w:rPr>
        <w:t>Оператор электронной площадки</w:t>
      </w:r>
      <w:r>
        <w:rPr>
          <w:rFonts w:ascii="Times New Roman" w:hAnsi="Times New Roman"/>
          <w:sz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C8000000">
      <w:pPr>
        <w:pStyle w:val="Style_7"/>
        <w:widowControl w:val="0"/>
        <w:ind w:firstLine="709" w:left="0"/>
        <w:rPr>
          <w:rFonts w:ascii="Times New Roman" w:hAnsi="Times New Roman"/>
          <w:sz w:val="24"/>
        </w:rPr>
      </w:pPr>
      <w:r>
        <w:rPr>
          <w:rFonts w:ascii="Times New Roman" w:hAnsi="Times New Roman"/>
          <w:sz w:val="24"/>
        </w:rPr>
        <w:t>6.7. Заявки с прилагаемыми к ним документами, поданные с нарушением установленного срока, на электронной площадке не регистрируются.</w:t>
      </w:r>
    </w:p>
    <w:p w14:paraId="C9000000">
      <w:pPr>
        <w:pStyle w:val="Style_7"/>
        <w:widowControl w:val="0"/>
        <w:ind w:firstLine="709" w:left="0"/>
        <w:rPr>
          <w:rFonts w:ascii="Times New Roman" w:hAnsi="Times New Roman"/>
          <w:sz w:val="24"/>
        </w:rPr>
      </w:pPr>
      <w:r>
        <w:rPr>
          <w:rFonts w:ascii="Times New Roman" w:hAnsi="Times New Roman"/>
          <w:sz w:val="24"/>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CA000000">
      <w:pPr>
        <w:pStyle w:val="Style_7"/>
        <w:widowControl w:val="0"/>
        <w:ind w:firstLine="709" w:left="0"/>
        <w:rPr>
          <w:rFonts w:ascii="Times New Roman" w:hAnsi="Times New Roman"/>
          <w:sz w:val="24"/>
        </w:rPr>
      </w:pPr>
      <w:r>
        <w:rPr>
          <w:rFonts w:ascii="Times New Roman" w:hAnsi="Times New Roman"/>
          <w:sz w:val="24"/>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CB000000">
      <w:pPr>
        <w:pStyle w:val="Style_7"/>
        <w:widowControl w:val="0"/>
        <w:ind w:firstLine="709" w:left="0"/>
        <w:rPr>
          <w:rFonts w:ascii="Times New Roman" w:hAnsi="Times New Roman"/>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CC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CD000000">
      <w:pPr>
        <w:pStyle w:val="Style_7"/>
        <w:widowControl w:val="0"/>
        <w:ind w:firstLine="709" w:left="0"/>
        <w:rPr>
          <w:rFonts w:ascii="Times New Roman" w:hAnsi="Times New Roman"/>
          <w:sz w:val="24"/>
        </w:rPr>
      </w:pPr>
    </w:p>
    <w:p w14:paraId="CE000000">
      <w:pPr>
        <w:pStyle w:val="Style_7"/>
        <w:widowControl w:val="0"/>
        <w:ind w:firstLine="709" w:left="0"/>
        <w:rPr>
          <w:rFonts w:ascii="Times New Roman" w:hAnsi="Times New Roman"/>
          <w:sz w:val="24"/>
        </w:rPr>
      </w:pPr>
    </w:p>
    <w:p w14:paraId="CF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D0000000">
      <w:pPr>
        <w:pStyle w:val="Style_7"/>
        <w:widowControl w:val="0"/>
        <w:tabs>
          <w:tab w:leader="none" w:pos="284" w:val="clear"/>
        </w:tabs>
        <w:ind w:firstLine="851" w:left="0"/>
        <w:jc w:val="center"/>
        <w:rPr>
          <w:rFonts w:ascii="Times New Roman" w:hAnsi="Times New Roman"/>
          <w:b w:val="1"/>
          <w:sz w:val="24"/>
        </w:rPr>
      </w:pPr>
    </w:p>
    <w:p w14:paraId="D1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Продаже </w:t>
      </w:r>
      <w:r>
        <w:rPr>
          <w:rFonts w:ascii="Times New Roman" w:hAnsi="Times New Roman"/>
          <w:b w:val="1"/>
          <w:sz w:val="24"/>
          <w:u w:val="single"/>
        </w:rPr>
        <w:t>(</w:t>
      </w:r>
      <w:r>
        <w:rPr>
          <w:rFonts w:ascii="Times New Roman" w:hAnsi="Times New Roman"/>
          <w:b w:val="1"/>
          <w:sz w:val="24"/>
          <w:u w:val="single"/>
        </w:rPr>
        <w:t>включает в себя Опись предоставляемых документов)</w:t>
      </w:r>
      <w:r>
        <w:rPr>
          <w:rFonts w:ascii="Times New Roman" w:hAnsi="Times New Roman"/>
          <w:b w:val="1"/>
          <w:sz w:val="24"/>
          <w:u w:val="single"/>
        </w:rPr>
        <w:t xml:space="preserve">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D2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D3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D4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D5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D6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D7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D8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D9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DA000000">
      <w:pPr>
        <w:widowControl w:val="0"/>
        <w:tabs>
          <w:tab w:leader="none" w:pos="284" w:val="left"/>
        </w:tabs>
        <w:ind w:firstLine="709" w:left="0"/>
        <w:jc w:val="both"/>
        <w:rPr>
          <w:rFonts w:ascii="Times New Roman" w:hAnsi="Times New Roman"/>
          <w:b w:val="1"/>
          <w:sz w:val="24"/>
        </w:rPr>
      </w:pPr>
      <w:r>
        <w:rPr>
          <w:rFonts w:ascii="Times New Roman" w:hAnsi="Times New Roman"/>
          <w:b w:val="0"/>
          <w:sz w:val="24"/>
        </w:rPr>
        <w:t>-документ, удостоверяющий личность</w:t>
      </w:r>
      <w:r>
        <w:rPr>
          <w:rFonts w:ascii="Times New Roman" w:hAnsi="Times New Roman"/>
          <w:b w:val="1"/>
          <w:sz w:val="24"/>
        </w:rPr>
        <w:t xml:space="preserve"> (копии всех его страниц, включая корочки),</w:t>
      </w:r>
    </w:p>
    <w:p w14:paraId="DB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DC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DD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DE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DF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E0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E1000000">
      <w:pPr>
        <w:widowControl w:val="0"/>
        <w:tabs>
          <w:tab w:leader="none" w:pos="284" w:val="left"/>
        </w:tabs>
        <w:ind w:firstLine="709" w:left="0"/>
        <w:jc w:val="both"/>
        <w:rPr>
          <w:rFonts w:ascii="Times New Roman" w:hAnsi="Times New Roman"/>
          <w:sz w:val="24"/>
        </w:rPr>
      </w:pPr>
    </w:p>
    <w:p w14:paraId="E2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продаже </w:t>
      </w:r>
      <w:r>
        <w:rPr>
          <w:rFonts w:ascii="Times New Roman" w:hAnsi="Times New Roman"/>
          <w:b w:val="1"/>
          <w:sz w:val="24"/>
        </w:rPr>
        <w:t xml:space="preserve">отдельных категорий </w:t>
      </w:r>
    </w:p>
    <w:p w14:paraId="E3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физических и юридических лиц</w:t>
      </w:r>
    </w:p>
    <w:p w14:paraId="E4000000">
      <w:pPr>
        <w:pStyle w:val="Style_7"/>
        <w:widowControl w:val="0"/>
        <w:tabs>
          <w:tab w:leader="none" w:pos="284" w:val="clear"/>
        </w:tabs>
        <w:ind w:firstLine="0" w:left="0"/>
        <w:jc w:val="center"/>
        <w:rPr>
          <w:rFonts w:ascii="Times New Roman" w:hAnsi="Times New Roman"/>
          <w:color w:val="000000"/>
          <w:sz w:val="24"/>
        </w:rPr>
      </w:pPr>
    </w:p>
    <w:p w14:paraId="E5000000">
      <w:pPr>
        <w:pStyle w:val="Style_9"/>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продажу,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E6000000">
      <w:pPr>
        <w:pStyle w:val="Style_9"/>
        <w:rPr>
          <w:rFonts w:ascii="Times New Roman" w:hAnsi="Times New Roman"/>
          <w:sz w:val="24"/>
        </w:rPr>
      </w:pPr>
      <w:r>
        <w:rPr>
          <w:rFonts w:ascii="Times New Roman" w:hAnsi="Times New Roman"/>
          <w:sz w:val="24"/>
        </w:rPr>
        <w:t>8.2.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E7000000">
      <w:pPr>
        <w:pStyle w:val="Style_9"/>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E8000000">
      <w:pPr>
        <w:pStyle w:val="Style_9"/>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E9000000">
      <w:pPr>
        <w:pStyle w:val="Style_9"/>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EA000000">
      <w:pPr>
        <w:pStyle w:val="Style_9"/>
        <w:rPr>
          <w:rFonts w:ascii="Times New Roman" w:hAnsi="Times New Roman"/>
          <w:sz w:val="24"/>
        </w:rPr>
      </w:pPr>
    </w:p>
    <w:p w14:paraId="EB000000">
      <w:pPr>
        <w:pStyle w:val="Style_7"/>
        <w:widowControl w:val="0"/>
        <w:ind w:firstLine="709" w:left="360"/>
        <w:jc w:val="center"/>
        <w:rPr>
          <w:rFonts w:ascii="Times New Roman" w:hAnsi="Times New Roman"/>
          <w:b w:val="1"/>
          <w:sz w:val="24"/>
        </w:rPr>
      </w:pPr>
      <w:r>
        <w:rPr>
          <w:rFonts w:ascii="Times New Roman" w:hAnsi="Times New Roman"/>
          <w:b w:val="1"/>
          <w:sz w:val="24"/>
        </w:rPr>
        <w:t>9.</w:t>
      </w:r>
      <w:r>
        <w:rPr>
          <w:rFonts w:ascii="Times New Roman" w:hAnsi="Times New Roman"/>
          <w:b w:val="1"/>
          <w:sz w:val="24"/>
        </w:rPr>
        <w:t>Порядок внесения задатка и его возврата</w:t>
      </w:r>
    </w:p>
    <w:p w14:paraId="EC000000">
      <w:pPr>
        <w:pStyle w:val="Style_7"/>
        <w:widowControl w:val="0"/>
        <w:ind w:firstLine="709" w:left="360"/>
        <w:jc w:val="center"/>
        <w:rPr>
          <w:rFonts w:ascii="Times New Roman" w:hAnsi="Times New Roman"/>
          <w:b w:val="1"/>
          <w:sz w:val="24"/>
        </w:rPr>
      </w:pPr>
    </w:p>
    <w:p w14:paraId="ED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9.1. </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EE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Задаток вносится в</w:t>
      </w:r>
      <w:r>
        <w:rPr>
          <w:rFonts w:ascii="Times New Roman" w:hAnsi="Times New Roman"/>
          <w:sz w:val="24"/>
        </w:rPr>
        <w:t xml:space="preserve"> валюте Российской Федерации на </w:t>
      </w:r>
      <w:r>
        <w:rPr>
          <w:rFonts w:ascii="Times New Roman" w:hAnsi="Times New Roman"/>
          <w:sz w:val="24"/>
        </w:rPr>
        <w:t>реквизиты</w:t>
      </w:r>
      <w:r>
        <w:rPr>
          <w:rFonts w:ascii="Times New Roman" w:hAnsi="Times New Roman"/>
          <w:sz w:val="24"/>
        </w:rPr>
        <w:t xml:space="preserve"> оператора электронной площадки</w:t>
      </w:r>
      <w:r>
        <w:rPr>
          <w:rFonts w:ascii="Times New Roman" w:hAnsi="Times New Roman"/>
          <w:sz w:val="24"/>
        </w:rPr>
        <w:t>:</w:t>
      </w:r>
    </w:p>
    <w:p w14:paraId="EF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ПОЛУЧАТЕЛЬ: Наименование: АО «Сбербанк-АСТ»</w:t>
      </w:r>
    </w:p>
    <w:p w14:paraId="F0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ИНН: 7707308480</w:t>
      </w:r>
    </w:p>
    <w:p w14:paraId="F1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КПП: 770401001</w:t>
      </w:r>
    </w:p>
    <w:p w14:paraId="F2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Расчетный счет: 40702810300020038047</w:t>
      </w:r>
    </w:p>
    <w:p w14:paraId="F3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БАНК ПОЛУЧАТЕЛЯ:</w:t>
      </w:r>
    </w:p>
    <w:p w14:paraId="F4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Наименование банка: ПАО СБЕРБАНК</w:t>
      </w:r>
      <w:r>
        <w:rPr>
          <w:rFonts w:ascii="Times New Roman" w:hAnsi="Times New Roman"/>
          <w:color w:val="000000"/>
          <w:sz w:val="24"/>
          <w:u w:val="single"/>
        </w:rPr>
        <w:t xml:space="preserve"> </w:t>
      </w:r>
    </w:p>
    <w:p w14:paraId="F5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БИК: 044525225</w:t>
      </w:r>
    </w:p>
    <w:p w14:paraId="F6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Корреспондентский счет: 30101810400000000225</w:t>
      </w:r>
    </w:p>
    <w:p w14:paraId="F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В назначении плат</w:t>
      </w:r>
      <w:r>
        <w:rPr>
          <w:rFonts w:ascii="Times New Roman" w:hAnsi="Times New Roman"/>
          <w:sz w:val="24"/>
          <w:u w:val="single"/>
        </w:rPr>
        <w:t>ежа</w:t>
      </w:r>
      <w:r>
        <w:rPr>
          <w:rFonts w:ascii="Times New Roman" w:hAnsi="Times New Roman"/>
          <w:sz w:val="24"/>
          <w:u w:val="single"/>
        </w:rPr>
        <w:t xml:space="preserve"> необходимо указать: </w:t>
      </w:r>
      <w:r>
        <w:rPr>
          <w:rFonts w:ascii="Times New Roman" w:hAnsi="Times New Roman"/>
          <w:sz w:val="24"/>
          <w:u w:val="single"/>
        </w:rPr>
        <w:t>Перечисление денежных средств в качестве задатка</w:t>
      </w:r>
      <w:r>
        <w:rPr>
          <w:rFonts w:ascii="Times New Roman" w:hAnsi="Times New Roman"/>
          <w:b w:val="0"/>
          <w:color w:val="000000"/>
          <w:sz w:val="24"/>
          <w:u w:val="single"/>
        </w:rPr>
        <w:t xml:space="preserve"> </w:t>
      </w:r>
      <w:r>
        <w:rPr>
          <w:rFonts w:ascii="Times New Roman" w:hAnsi="Times New Roman"/>
          <w:color w:val="000000"/>
          <w:sz w:val="24"/>
          <w:u w:val="single"/>
        </w:rPr>
        <w:t xml:space="preserve"> (ИНН пла</w:t>
      </w:r>
      <w:r>
        <w:rPr>
          <w:rFonts w:ascii="Times New Roman" w:hAnsi="Times New Roman"/>
          <w:sz w:val="24"/>
          <w:u w:val="single"/>
        </w:rPr>
        <w:t>тельщика), НДС не облагается</w:t>
      </w:r>
      <w:r>
        <w:rPr>
          <w:rFonts w:ascii="Times New Roman" w:hAnsi="Times New Roman"/>
          <w:sz w:val="24"/>
          <w:u w:val="single"/>
        </w:rPr>
        <w:t>.</w:t>
      </w:r>
    </w:p>
    <w:p w14:paraId="F8000000">
      <w:pPr>
        <w:widowControl w:val="0"/>
        <w:tabs>
          <w:tab w:leader="none" w:pos="284" w:val="left"/>
        </w:tabs>
        <w:ind w:firstLine="709" w:left="0"/>
        <w:jc w:val="both"/>
        <w:rPr>
          <w:rFonts w:ascii="Times New Roman" w:hAnsi="Times New Roman"/>
          <w:sz w:val="24"/>
          <w:u w:val="single"/>
        </w:rPr>
      </w:pPr>
    </w:p>
    <w:p w14:paraId="F9000000">
      <w:pPr>
        <w:widowControl w:val="0"/>
        <w:tabs>
          <w:tab w:leader="none" w:pos="284" w:val="left"/>
        </w:tabs>
        <w:ind w:firstLine="709" w:left="0"/>
        <w:jc w:val="both"/>
        <w:rPr>
          <w:rFonts w:ascii="Times New Roman" w:hAnsi="Times New Roman"/>
          <w:b w:val="1"/>
          <w:color w:val="000000"/>
          <w:sz w:val="24"/>
          <w:u w:val="single"/>
        </w:rPr>
      </w:pPr>
      <w:r>
        <w:rPr>
          <w:rFonts w:ascii="Times New Roman" w:hAnsi="Times New Roman"/>
          <w:b w:val="1"/>
          <w:color w:val="000000"/>
          <w:sz w:val="24"/>
        </w:rPr>
        <w:t xml:space="preserve">В случае оплаты </w:t>
      </w:r>
      <w:r>
        <w:rPr>
          <w:rFonts w:ascii="Times New Roman" w:hAnsi="Times New Roman"/>
          <w:b w:val="1"/>
          <w:color w:val="000000"/>
          <w:sz w:val="24"/>
        </w:rPr>
        <w:t>физ.лицом</w:t>
      </w:r>
      <w:r>
        <w:rPr>
          <w:rFonts w:ascii="Times New Roman" w:hAnsi="Times New Roman"/>
          <w:b w:val="1"/>
          <w:color w:val="000000"/>
          <w:sz w:val="24"/>
        </w:rPr>
        <w:t xml:space="preserve">, в  назначении платежа необходимо </w:t>
      </w:r>
      <w:r>
        <w:rPr>
          <w:rFonts w:ascii="Times New Roman" w:hAnsi="Times New Roman"/>
          <w:b w:val="1"/>
          <w:color w:val="000000"/>
          <w:sz w:val="24"/>
        </w:rPr>
        <w:t xml:space="preserve">обязательно указывать </w:t>
      </w:r>
      <w:r>
        <w:rPr>
          <w:rFonts w:ascii="Times New Roman" w:hAnsi="Times New Roman"/>
          <w:b w:val="1"/>
          <w:color w:val="FB290D"/>
          <w:sz w:val="24"/>
        </w:rPr>
        <w:t>ИНН плательщика</w:t>
      </w:r>
      <w:r>
        <w:rPr>
          <w:rFonts w:ascii="Times New Roman" w:hAnsi="Times New Roman"/>
          <w:b w:val="1"/>
          <w:color w:val="000000"/>
          <w:sz w:val="24"/>
        </w:rPr>
        <w:t xml:space="preserve">. </w:t>
      </w:r>
      <w:r>
        <w:rPr>
          <w:rFonts w:ascii="Times New Roman" w:hAnsi="Times New Roman"/>
          <w:b w:val="1"/>
          <w:color w:val="000000"/>
          <w:sz w:val="24"/>
        </w:rPr>
        <w:t>В случае оплаты</w:t>
      </w:r>
      <w:r>
        <w:rPr>
          <w:rFonts w:ascii="Times New Roman" w:hAnsi="Times New Roman"/>
          <w:b w:val="1"/>
          <w:color w:val="000000"/>
          <w:sz w:val="24"/>
        </w:rPr>
        <w:t xml:space="preserve"> через сервисы ПАО «Сбербанк»</w:t>
      </w:r>
      <w:r>
        <w:rPr>
          <w:rFonts w:ascii="Times New Roman" w:hAnsi="Times New Roman"/>
          <w:b w:val="1"/>
          <w:color w:val="000000"/>
          <w:sz w:val="24"/>
        </w:rPr>
        <w:t>,</w:t>
      </w:r>
      <w:r>
        <w:rPr>
          <w:rFonts w:ascii="Times New Roman" w:hAnsi="Times New Roman"/>
          <w:b w:val="1"/>
          <w:color w:val="000000"/>
          <w:sz w:val="24"/>
        </w:rPr>
        <w:t xml:space="preserve"> </w:t>
      </w:r>
      <w:r>
        <w:rPr>
          <w:rFonts w:ascii="Times New Roman" w:hAnsi="Times New Roman"/>
          <w:b w:val="1"/>
          <w:color w:val="000000"/>
          <w:sz w:val="24"/>
        </w:rPr>
        <w:t>в назначении платежа допустимо сокращение наименования цели до:</w:t>
      </w:r>
      <w:r>
        <w:rPr>
          <w:rFonts w:ascii="Times New Roman" w:hAnsi="Times New Roman"/>
          <w:b w:val="1"/>
          <w:color w:val="000000"/>
          <w:sz w:val="24"/>
        </w:rPr>
        <w:t xml:space="preserve"> задат</w:t>
      </w:r>
      <w:r>
        <w:rPr>
          <w:rFonts w:ascii="Times New Roman" w:hAnsi="Times New Roman"/>
          <w:b w:val="1"/>
          <w:color w:val="000000"/>
          <w:sz w:val="24"/>
          <w:u w:val="none"/>
        </w:rPr>
        <w:t>.</w:t>
      </w:r>
    </w:p>
    <w:p w14:paraId="FA000000">
      <w:pPr>
        <w:widowControl w:val="0"/>
        <w:tabs>
          <w:tab w:leader="none" w:pos="284" w:val="left"/>
        </w:tabs>
        <w:ind w:firstLine="709" w:left="0"/>
        <w:jc w:val="both"/>
        <w:rPr>
          <w:rFonts w:ascii="Times New Roman" w:hAnsi="Times New Roman"/>
          <w:b w:val="1"/>
          <w:color w:val="000000"/>
          <w:sz w:val="24"/>
          <w:u w:val="none"/>
        </w:rPr>
      </w:pPr>
    </w:p>
    <w:p w14:paraId="FB000000">
      <w:pPr>
        <w:widowControl w:val="0"/>
        <w:tabs>
          <w:tab w:leader="none" w:pos="284" w:val="left"/>
        </w:tabs>
        <w:ind w:firstLine="709" w:left="0"/>
        <w:jc w:val="both"/>
        <w:rPr>
          <w:rFonts w:ascii="Times New Roman" w:hAnsi="Times New Roman"/>
          <w:b w:val="1"/>
          <w:color w:val="000000"/>
          <w:sz w:val="24"/>
          <w:u w:val="single"/>
        </w:rPr>
      </w:pPr>
      <w:r>
        <w:rPr>
          <w:rFonts w:ascii="Times New Roman" w:hAnsi="Times New Roman"/>
          <w:b w:val="1"/>
          <w:sz w:val="24"/>
        </w:rPr>
        <w:t>Д</w:t>
      </w:r>
      <w:r>
        <w:rPr>
          <w:rFonts w:ascii="Times New Roman" w:hAnsi="Times New Roman"/>
          <w:b w:val="1"/>
          <w:color w:val="000000"/>
          <w:sz w:val="24"/>
        </w:rPr>
        <w:t>енежные средства, п</w:t>
      </w:r>
      <w:r>
        <w:rPr>
          <w:rFonts w:ascii="Times New Roman" w:hAnsi="Times New Roman"/>
          <w:b w:val="1"/>
          <w:sz w:val="24"/>
        </w:rPr>
        <w:t xml:space="preserve">оступившие </w:t>
      </w:r>
      <w:r>
        <w:rPr>
          <w:rFonts w:ascii="Times New Roman" w:hAnsi="Times New Roman"/>
          <w:b w:val="1"/>
          <w:color w:val="FF0000"/>
          <w:sz w:val="24"/>
        </w:rPr>
        <w:t>от третьих лиц не зачисляются</w:t>
      </w:r>
      <w:r>
        <w:rPr>
          <w:rFonts w:ascii="Times New Roman" w:hAnsi="Times New Roman"/>
          <w:b w:val="1"/>
          <w:color w:val="000000"/>
          <w:sz w:val="24"/>
        </w:rPr>
        <w:t>.</w:t>
      </w:r>
    </w:p>
    <w:p w14:paraId="FC000000">
      <w:pPr>
        <w:widowControl w:val="0"/>
        <w:tabs>
          <w:tab w:leader="none" w:pos="284" w:val="left"/>
        </w:tabs>
        <w:ind w:firstLine="709" w:left="0"/>
        <w:jc w:val="both"/>
        <w:rPr>
          <w:rFonts w:ascii="Times New Roman" w:hAnsi="Times New Roman"/>
          <w:b w:val="1"/>
          <w:color w:val="000000"/>
          <w:sz w:val="24"/>
        </w:rPr>
      </w:pPr>
    </w:p>
    <w:p w14:paraId="FD000000">
      <w:pPr>
        <w:widowControl w:val="0"/>
        <w:tabs>
          <w:tab w:leader="none" w:pos="284" w:val="left"/>
        </w:tabs>
        <w:ind w:firstLine="709" w:left="0"/>
        <w:jc w:val="both"/>
        <w:rPr>
          <w:rFonts w:ascii="Times New Roman" w:hAnsi="Times New Roman"/>
          <w:color w:val="000000"/>
          <w:sz w:val="24"/>
        </w:rPr>
      </w:pPr>
      <w:r>
        <w:rPr>
          <w:rFonts w:ascii="Times New Roman" w:hAnsi="Times New Roman"/>
          <w:color w:val="000000"/>
          <w:sz w:val="24"/>
        </w:rPr>
        <w:t>9.2.</w:t>
      </w:r>
      <w:r>
        <w:rPr>
          <w:rFonts w:ascii="Times New Roman" w:hAnsi="Times New Roman"/>
          <w:color w:val="000000"/>
          <w:sz w:val="24"/>
        </w:rPr>
        <w:t xml:space="preserve"> </w:t>
      </w:r>
      <w:r>
        <w:rPr>
          <w:rFonts w:ascii="Times New Roman" w:hAnsi="Times New Roman"/>
          <w:b w:val="0"/>
          <w:i w:val="0"/>
          <w:caps w:val="0"/>
          <w:color w:val="000000"/>
          <w:spacing w:val="0"/>
          <w:sz w:val="24"/>
          <w:highlight w:val="white"/>
        </w:rPr>
        <w:t>Платежи разносятся по лицевым счетам каждый рабочий день по факту поступления средств по банковским выпискам. Если выписки были получены до 10-00 часов текущего рабочего дня, либо после 18-00 часов предыдущего рабочего дня, то платежи разносятся по лицевым счетам не позднее 11-00 часов текущего рабочего дня. Зачисление на лицевой счет осуществляется автоматически по совпадению ИНН и КПП участника с учетом требований к назначению платежа.</w:t>
      </w:r>
    </w:p>
    <w:p w14:paraId="FE000000">
      <w:pPr>
        <w:widowControl w:val="0"/>
        <w:tabs>
          <w:tab w:leader="none" w:pos="284" w:val="left"/>
        </w:tabs>
        <w:ind w:firstLine="709" w:left="0"/>
        <w:jc w:val="both"/>
        <w:rPr>
          <w:rFonts w:ascii="Times New Roman" w:hAnsi="Times New Roman"/>
          <w:b w:val="0"/>
          <w:i w:val="0"/>
          <w:caps w:val="0"/>
          <w:color w:val="000000"/>
          <w:spacing w:val="0"/>
          <w:sz w:val="24"/>
          <w:highlight w:val="white"/>
        </w:rPr>
      </w:pPr>
    </w:p>
    <w:p w14:paraId="FF000000">
      <w:pPr>
        <w:widowControl w:val="0"/>
        <w:tabs>
          <w:tab w:leader="none" w:pos="284" w:val="left"/>
        </w:tabs>
        <w:ind w:firstLine="709" w:left="0"/>
        <w:jc w:val="both"/>
        <w:rPr>
          <w:rFonts w:ascii="Times New Roman" w:hAnsi="Times New Roman"/>
          <w:b w:val="0"/>
          <w:i w:val="0"/>
          <w:caps w:val="0"/>
          <w:color w:val="000000"/>
          <w:spacing w:val="0"/>
          <w:sz w:val="24"/>
          <w:highlight w:val="white"/>
        </w:rPr>
      </w:pPr>
      <w:r>
        <w:rPr>
          <w:rFonts w:ascii="Times New Roman" w:hAnsi="Times New Roman"/>
          <w:b w:val="0"/>
          <w:i w:val="0"/>
          <w:caps w:val="0"/>
          <w:color w:val="000000"/>
          <w:spacing w:val="0"/>
          <w:sz w:val="24"/>
          <w:highlight w:val="white"/>
        </w:rPr>
        <w:t xml:space="preserve">При отсутствии в платежном поручении номера КПП или несовпадении номера КПП указанного в платежном поручении с КПП организации, зарегистрированной на универсальной торговой платформе (электронной площадке), денежные средства поступают в невыясненные платежи. Так же, в невыясненные платежи поступают денежные средства, перечисленные до подтверждения регистрации на </w:t>
      </w:r>
      <w:r>
        <w:rPr>
          <w:rFonts w:ascii="Times New Roman" w:hAnsi="Times New Roman"/>
          <w:b w:val="0"/>
          <w:i w:val="0"/>
          <w:caps w:val="0"/>
          <w:color w:val="000000"/>
          <w:spacing w:val="0"/>
          <w:sz w:val="24"/>
          <w:highlight w:val="white"/>
        </w:rPr>
        <w:t>универсальной торговой платформе (электронной площадке)</w:t>
      </w:r>
      <w:r>
        <w:rPr>
          <w:rFonts w:ascii="Times New Roman" w:hAnsi="Times New Roman"/>
          <w:b w:val="0"/>
          <w:i w:val="0"/>
          <w:caps w:val="0"/>
          <w:color w:val="000000"/>
          <w:spacing w:val="0"/>
          <w:sz w:val="24"/>
          <w:highlight w:val="white"/>
        </w:rPr>
        <w:t xml:space="preserve">. В таких случаях необходимо отправлять официальный запрос на зачисление денежных средств, указав ИНН и КПП организации в адрес оператора </w:t>
      </w:r>
      <w:r>
        <w:rPr>
          <w:rFonts w:ascii="Times New Roman" w:hAnsi="Times New Roman"/>
          <w:b w:val="0"/>
          <w:i w:val="0"/>
          <w:caps w:val="0"/>
          <w:color w:val="000000"/>
          <w:spacing w:val="0"/>
          <w:sz w:val="24"/>
          <w:highlight w:val="white"/>
        </w:rPr>
        <w:t>универсальной торговой платформы (электронной площадки)</w:t>
      </w:r>
      <w:r>
        <w:rPr>
          <w:rFonts w:ascii="Times New Roman" w:hAnsi="Times New Roman"/>
          <w:b w:val="0"/>
          <w:i w:val="0"/>
          <w:caps w:val="0"/>
          <w:color w:val="000000"/>
          <w:spacing w:val="0"/>
          <w:sz w:val="24"/>
          <w:highlight w:val="white"/>
        </w:rPr>
        <w:t xml:space="preserve"> на адрес электронной почты</w:t>
      </w:r>
      <w:r>
        <w:rPr>
          <w:rFonts w:ascii="Times New Roman" w:hAnsi="Times New Roman"/>
          <w:b w:val="0"/>
          <w:i w:val="0"/>
          <w:caps w:val="0"/>
          <w:color w:val="000000"/>
          <w:spacing w:val="0"/>
          <w:sz w:val="24"/>
          <w:highlight w:val="white"/>
        </w:rPr>
        <w:t> </w:t>
      </w:r>
      <w:r>
        <w:rPr>
          <w:rFonts w:ascii="Times New Roman" w:hAnsi="Times New Roman"/>
          <w:b w:val="0"/>
          <w:i w:val="0"/>
          <w:caps w:val="0"/>
          <w:strike w:val="0"/>
          <w:color w:val="000000"/>
          <w:spacing w:val="0"/>
          <w:sz w:val="24"/>
          <w:highlight w:val="white"/>
          <w:u w:color="000000" w:val="single"/>
        </w:rPr>
        <w:fldChar w:fldCharType="begin"/>
      </w:r>
      <w:r>
        <w:rPr>
          <w:rFonts w:ascii="Times New Roman" w:hAnsi="Times New Roman"/>
          <w:b w:val="0"/>
          <w:i w:val="0"/>
          <w:caps w:val="0"/>
          <w:strike w:val="0"/>
          <w:color w:val="000000"/>
          <w:spacing w:val="0"/>
          <w:sz w:val="24"/>
          <w:highlight w:val="white"/>
          <w:u w:color="000000" w:val="single"/>
        </w:rPr>
        <w:instrText>HYPERLINK "mailto:company@sberbank-ast.ru"</w:instrText>
      </w:r>
      <w:r>
        <w:rPr>
          <w:rFonts w:ascii="Times New Roman" w:hAnsi="Times New Roman"/>
          <w:b w:val="0"/>
          <w:i w:val="0"/>
          <w:caps w:val="0"/>
          <w:strike w:val="0"/>
          <w:color w:val="000000"/>
          <w:spacing w:val="0"/>
          <w:sz w:val="24"/>
          <w:highlight w:val="white"/>
          <w:u w:color="000000" w:val="single"/>
        </w:rPr>
        <w:fldChar w:fldCharType="separate"/>
      </w:r>
      <w:r>
        <w:rPr>
          <w:rFonts w:ascii="Times New Roman" w:hAnsi="Times New Roman"/>
          <w:b w:val="0"/>
          <w:i w:val="0"/>
          <w:caps w:val="0"/>
          <w:strike w:val="0"/>
          <w:color w:val="000000"/>
          <w:spacing w:val="0"/>
          <w:sz w:val="24"/>
          <w:highlight w:val="white"/>
          <w:u w:color="000000" w:val="single"/>
        </w:rPr>
        <w:t>company@sberbank-ast.ru</w:t>
      </w:r>
      <w:r>
        <w:rPr>
          <w:rFonts w:ascii="Times New Roman" w:hAnsi="Times New Roman"/>
          <w:b w:val="0"/>
          <w:i w:val="0"/>
          <w:caps w:val="0"/>
          <w:strike w:val="0"/>
          <w:color w:val="000000"/>
          <w:spacing w:val="0"/>
          <w:sz w:val="24"/>
          <w:highlight w:val="white"/>
          <w:u w:color="000000" w:val="single"/>
        </w:rPr>
        <w:fldChar w:fldCharType="end"/>
      </w:r>
      <w:r>
        <w:rPr>
          <w:rFonts w:ascii="Times New Roman" w:hAnsi="Times New Roman"/>
          <w:b w:val="0"/>
          <w:i w:val="0"/>
          <w:caps w:val="0"/>
          <w:color w:val="000000"/>
          <w:spacing w:val="0"/>
          <w:sz w:val="24"/>
          <w:highlight w:val="white"/>
        </w:rPr>
        <w:t> </w:t>
      </w:r>
      <w:r>
        <w:rPr>
          <w:rFonts w:ascii="Times New Roman" w:hAnsi="Times New Roman"/>
          <w:b w:val="0"/>
          <w:i w:val="0"/>
          <w:caps w:val="0"/>
          <w:color w:val="000000"/>
          <w:spacing w:val="0"/>
          <w:sz w:val="24"/>
          <w:highlight w:val="white"/>
        </w:rPr>
        <w:t>с приложением копии платежного поручения.</w:t>
      </w:r>
    </w:p>
    <w:p w14:paraId="00010000">
      <w:pPr>
        <w:widowControl w:val="0"/>
        <w:tabs>
          <w:tab w:leader="none" w:pos="284" w:val="left"/>
        </w:tabs>
        <w:ind w:firstLine="709" w:left="0"/>
        <w:jc w:val="both"/>
        <w:rPr>
          <w:rFonts w:ascii="Times New Roman" w:hAnsi="Times New Roman"/>
          <w:sz w:val="24"/>
        </w:rPr>
      </w:pPr>
      <w:r>
        <w:rPr>
          <w:rFonts w:ascii="Times New Roman" w:hAnsi="Times New Roman"/>
          <w:b w:val="0"/>
          <w:i w:val="0"/>
          <w:caps w:val="0"/>
          <w:color w:val="000000"/>
          <w:spacing w:val="0"/>
          <w:sz w:val="24"/>
          <w:highlight w:val="white"/>
        </w:rPr>
        <w:t xml:space="preserve">При нарушении требований к назначению платежа, Оператор </w:t>
      </w:r>
      <w:r>
        <w:rPr>
          <w:rFonts w:ascii="Times New Roman" w:hAnsi="Times New Roman"/>
          <w:b w:val="0"/>
          <w:i w:val="0"/>
          <w:caps w:val="0"/>
          <w:color w:val="000000"/>
          <w:spacing w:val="0"/>
          <w:sz w:val="24"/>
          <w:highlight w:val="white"/>
        </w:rPr>
        <w:t>универсальной торговой платформы (электронной площадки)</w:t>
      </w:r>
      <w:r>
        <w:rPr>
          <w:rFonts w:ascii="Times New Roman" w:hAnsi="Times New Roman"/>
          <w:b w:val="0"/>
          <w:i w:val="0"/>
          <w:caps w:val="0"/>
          <w:color w:val="000000"/>
          <w:spacing w:val="0"/>
          <w:sz w:val="24"/>
          <w:highlight w:val="white"/>
        </w:rPr>
        <w:t xml:space="preserve"> в течение 2 (двух) рабочих дней со дня, следующего за днем поступления денежных средств, возвращает денежные средства на платежные реквизиты плательщика без дополнительного уведомления последнего.</w:t>
      </w:r>
    </w:p>
    <w:p w14:paraId="01010000">
      <w:pPr>
        <w:widowControl w:val="0"/>
        <w:tabs>
          <w:tab w:leader="none" w:pos="284" w:val="left"/>
        </w:tabs>
        <w:ind w:firstLine="709" w:left="0"/>
        <w:jc w:val="both"/>
        <w:rPr>
          <w:rFonts w:ascii="Times New Roman" w:hAnsi="Times New Roman"/>
          <w:sz w:val="24"/>
        </w:rPr>
      </w:pPr>
      <w:r>
        <w:rPr>
          <w:rFonts w:ascii="Times New Roman" w:hAnsi="Times New Roman"/>
          <w:sz w:val="24"/>
        </w:rPr>
        <w:t>9.2.1. Лицам, перечислившим задаток для участия в продаже федерального имущества посредством публичного предложения денежные средства возвращаются в следующем порядке:</w:t>
      </w:r>
    </w:p>
    <w:p w14:paraId="02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а) Участникам, за исключением Победителя, - в течение 5 (пяти) календарных дней со дня подведения итогов продажи имущества; </w:t>
      </w:r>
    </w:p>
    <w:p w14:paraId="03010000">
      <w:pPr>
        <w:widowControl w:val="0"/>
        <w:tabs>
          <w:tab w:leader="none" w:pos="284" w:val="left"/>
        </w:tabs>
        <w:ind w:firstLine="709" w:left="0"/>
        <w:jc w:val="both"/>
        <w:rPr>
          <w:rFonts w:ascii="Times New Roman" w:hAnsi="Times New Roman"/>
          <w:sz w:val="24"/>
        </w:rPr>
      </w:pPr>
      <w:r>
        <w:rPr>
          <w:rFonts w:ascii="Times New Roman" w:hAnsi="Times New Roman"/>
          <w:sz w:val="24"/>
        </w:rPr>
        <w:t>б)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w:t>
      </w:r>
    </w:p>
    <w:p w14:paraId="04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9.2.2. Задаток Победителя продажи засчитывается в счет оплаты приобретаемого имущества и подлежит перечислению в установленном порядке в федеральный бюджет в течение 5 (пяти) календарных дней со дня истечения срока, установленного для заключения договора купли-продажи имущества. </w:t>
      </w:r>
    </w:p>
    <w:p w14:paraId="05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9.2.3. При уклонении или отказе Победителя от заключения в установленный срок договора купли-продажи имущества результаты продажи аннулируются Продавцом, Победитель утрачивает право на заключение указанного договора, задаток ему не возвращается. </w:t>
      </w:r>
    </w:p>
    <w:p w14:paraId="06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07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08010000">
      <w:pPr>
        <w:widowControl w:val="0"/>
        <w:tabs>
          <w:tab w:leader="none" w:pos="284" w:val="left"/>
        </w:tabs>
        <w:ind w:firstLine="709" w:left="0"/>
        <w:jc w:val="both"/>
        <w:rPr>
          <w:rFonts w:ascii="Times New Roman" w:hAnsi="Times New Roman"/>
          <w:sz w:val="24"/>
        </w:rPr>
      </w:pPr>
      <w:r>
        <w:rPr>
          <w:rFonts w:ascii="Times New Roman" w:hAnsi="Times New Roman"/>
          <w:sz w:val="24"/>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09010000">
      <w:pPr>
        <w:pStyle w:val="Style_7"/>
        <w:widowControl w:val="0"/>
        <w:ind w:firstLine="709" w:left="0"/>
        <w:jc w:val="center"/>
        <w:rPr>
          <w:rFonts w:ascii="Times New Roman" w:hAnsi="Times New Roman"/>
          <w:b w:val="1"/>
          <w:sz w:val="24"/>
        </w:rPr>
      </w:pPr>
    </w:p>
    <w:p w14:paraId="0A010000">
      <w:pPr>
        <w:pStyle w:val="Style_7"/>
        <w:widowControl w:val="0"/>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br/>
      </w:r>
      <w:r>
        <w:rPr>
          <w:rFonts w:ascii="Times New Roman" w:hAnsi="Times New Roman"/>
          <w:b w:val="1"/>
          <w:sz w:val="24"/>
        </w:rPr>
        <w:t xml:space="preserve">выставляемом на </w:t>
      </w:r>
      <w:r>
        <w:rPr>
          <w:rFonts w:ascii="Times New Roman" w:hAnsi="Times New Roman"/>
          <w:b w:val="1"/>
          <w:sz w:val="24"/>
        </w:rPr>
        <w:t>продаж</w:t>
      </w:r>
      <w:r>
        <w:rPr>
          <w:rFonts w:ascii="Times New Roman" w:hAnsi="Times New Roman"/>
          <w:b w:val="1"/>
          <w:sz w:val="24"/>
        </w:rPr>
        <w:t xml:space="preserve">у </w:t>
      </w:r>
      <w:r>
        <w:rPr>
          <w:rFonts w:ascii="Times New Roman" w:hAnsi="Times New Roman"/>
          <w:b w:val="1"/>
          <w:sz w:val="24"/>
        </w:rPr>
        <w:t>посредством публичного предложения</w:t>
      </w:r>
    </w:p>
    <w:p w14:paraId="0B010000">
      <w:pPr>
        <w:pStyle w:val="Style_7"/>
        <w:widowControl w:val="0"/>
        <w:ind w:firstLine="709" w:left="0"/>
        <w:jc w:val="center"/>
        <w:rPr>
          <w:rFonts w:ascii="Times New Roman" w:hAnsi="Times New Roman"/>
          <w:sz w:val="24"/>
        </w:rPr>
      </w:pPr>
    </w:p>
    <w:p w14:paraId="0C01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 xml:space="preserve">Информация о проведении </w:t>
      </w:r>
      <w:r>
        <w:rPr>
          <w:rFonts w:ascii="Times New Roman" w:hAnsi="Times New Roman"/>
          <w:b w:val="0"/>
          <w:sz w:val="24"/>
        </w:rPr>
        <w:t>продажи</w:t>
      </w:r>
      <w:r>
        <w:rPr>
          <w:rFonts w:ascii="Times New Roman" w:hAnsi="Times New Roman"/>
          <w:b w:val="0"/>
          <w:sz w:val="24"/>
        </w:rPr>
        <w:t xml:space="preserve"> </w:t>
      </w:r>
      <w:r>
        <w:rPr>
          <w:rFonts w:ascii="Times New Roman" w:hAnsi="Times New Roman"/>
          <w:b w:val="0"/>
          <w:sz w:val="24"/>
        </w:rPr>
        <w:t>посредством публичного предложения</w:t>
      </w:r>
      <w:r>
        <w:rPr>
          <w:rFonts w:ascii="Times New Roman" w:hAnsi="Times New Roman"/>
          <w:b w:val="0"/>
          <w:sz w:val="24"/>
        </w:rPr>
        <w:t xml:space="preserve"> </w:t>
      </w:r>
      <w:r>
        <w:rPr>
          <w:rFonts w:ascii="Times New Roman" w:hAnsi="Times New Roman"/>
          <w:sz w:val="24"/>
        </w:rPr>
        <w:t xml:space="preserve">имущества размещается на </w:t>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Fonts w:ascii="Times New Roman" w:hAnsi="Times New Roman"/>
          <w:sz w:val="24"/>
        </w:rPr>
        <w:t xml:space="preserve">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w:t>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0D010000">
      <w:pPr>
        <w:widowControl w:val="0"/>
        <w:ind w:firstLine="709" w:left="0"/>
        <w:jc w:val="both"/>
        <w:rPr>
          <w:rFonts w:ascii="Times New Roman" w:hAnsi="Times New Roman"/>
          <w:sz w:val="24"/>
        </w:rPr>
      </w:pPr>
      <w:r>
        <w:rPr>
          <w:rFonts w:ascii="Times New Roman" w:hAnsi="Times New Roman"/>
          <w:sz w:val="24"/>
        </w:rPr>
        <w:t>а) информационное сообщение о проведении продажи имущества;</w:t>
      </w:r>
    </w:p>
    <w:p w14:paraId="0E010000">
      <w:pPr>
        <w:widowControl w:val="0"/>
        <w:ind w:firstLine="709" w:left="0"/>
        <w:jc w:val="both"/>
        <w:rPr>
          <w:rFonts w:ascii="Times New Roman" w:hAnsi="Times New Roman"/>
          <w:sz w:val="24"/>
        </w:rPr>
      </w:pPr>
      <w:r>
        <w:rPr>
          <w:rFonts w:ascii="Times New Roman" w:hAnsi="Times New Roman"/>
          <w:sz w:val="24"/>
        </w:rPr>
        <w:t>б) форма заявки</w:t>
      </w:r>
      <w:r>
        <w:rPr>
          <w:rFonts w:ascii="Times New Roman" w:hAnsi="Times New Roman"/>
          <w:sz w:val="24"/>
        </w:rPr>
        <w:t xml:space="preserve"> (приложение № 1)</w:t>
      </w:r>
      <w:r>
        <w:rPr>
          <w:rFonts w:ascii="Times New Roman" w:hAnsi="Times New Roman"/>
          <w:sz w:val="24"/>
        </w:rPr>
        <w:t>;</w:t>
      </w:r>
    </w:p>
    <w:p w14:paraId="0F01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1001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1101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официальном сайте Российской Федерации в сети «Интернет»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а также на сайтах www.avito.ru, www.cian.ru, www.domclick.ru и по телефонам: 8(3852)223842 доб. 4408, 4409.</w:t>
      </w:r>
    </w:p>
    <w:p w14:paraId="1201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1301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1401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1501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16010000">
      <w:pPr>
        <w:widowControl w:val="0"/>
        <w:ind w:firstLine="709" w:left="0"/>
        <w:jc w:val="both"/>
        <w:rPr>
          <w:rStyle w:val="Style_6_ch"/>
          <w:rFonts w:ascii="Times New Roman" w:hAnsi="Times New Roman"/>
          <w:color w:val="FB290D"/>
          <w:sz w:val="24"/>
        </w:rPr>
      </w:pPr>
      <w:r>
        <w:rPr>
          <w:rFonts w:ascii="Times New Roman" w:hAnsi="Times New Roman"/>
          <w:sz w:val="24"/>
        </w:rPr>
        <w:t>10.4. С</w:t>
      </w:r>
      <w:r>
        <w:rPr>
          <w:rFonts w:ascii="Times New Roman" w:hAnsi="Times New Roman"/>
          <w:color w:val="000000"/>
          <w:sz w:val="24"/>
        </w:rPr>
        <w:t xml:space="preserve"> дополнительной информацией о приватизируемом имуществе можно ознакомиться по телефон</w:t>
      </w:r>
      <w:r>
        <w:rPr>
          <w:rFonts w:ascii="Times New Roman" w:hAnsi="Times New Roman"/>
          <w:color w:val="000000"/>
          <w:sz w:val="24"/>
        </w:rPr>
        <w:t>ам</w:t>
      </w:r>
      <w:r>
        <w:rPr>
          <w:rFonts w:ascii="Times New Roman" w:hAnsi="Times New Roman"/>
          <w:color w:val="000000"/>
          <w:sz w:val="24"/>
        </w:rPr>
        <w:t xml:space="preserve">: </w:t>
      </w:r>
      <w:r>
        <w:rPr>
          <w:rFonts w:ascii="Times New Roman" w:hAnsi="Times New Roman"/>
          <w:color w:val="000000"/>
          <w:sz w:val="24"/>
        </w:rPr>
        <w:t>8(3852)22-38-42 доб. 4408, 4409</w:t>
      </w:r>
      <w:r>
        <w:rPr>
          <w:rFonts w:ascii="Times New Roman" w:hAnsi="Times New Roman"/>
          <w:color w:val="000000"/>
          <w:sz w:val="24"/>
        </w:rPr>
        <w:t>,</w:t>
      </w:r>
      <w:r>
        <w:rPr>
          <w:rFonts w:ascii="Times New Roman" w:hAnsi="Times New Roman"/>
          <w:color w:val="000000"/>
          <w:sz w:val="24"/>
        </w:rPr>
        <w:t xml:space="preserve"> по адрес</w:t>
      </w:r>
      <w:r>
        <w:rPr>
          <w:rFonts w:ascii="Times New Roman" w:hAnsi="Times New Roman"/>
          <w:color w:val="000000"/>
          <w:sz w:val="24"/>
        </w:rPr>
        <w:t>ам</w:t>
      </w:r>
      <w:r>
        <w:rPr>
          <w:rFonts w:ascii="Times New Roman" w:hAnsi="Times New Roman"/>
          <w:color w:val="000000"/>
          <w:sz w:val="24"/>
        </w:rPr>
        <w:t xml:space="preserve"> электронной почты:</w:t>
      </w:r>
      <w:r>
        <w:rPr>
          <w:rFonts w:ascii="Times New Roman" w:hAnsi="Times New Roman"/>
          <w:color w:val="000000"/>
          <w:sz w:val="24"/>
        </w:rPr>
        <w:t xml:space="preserve"> </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"mailto:d.gadylo@rosim.gov.ru"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dinagadylo@yandex.ru</w:t>
      </w:r>
      <w:r>
        <w:rPr>
          <w:rStyle w:val="Style_6_ch"/>
          <w:rFonts w:ascii="Times New Roman" w:hAnsi="Times New Roman"/>
          <w:color w:val="000000"/>
          <w:sz w:val="24"/>
        </w:rPr>
        <w:fldChar w:fldCharType="end"/>
      </w:r>
      <w:r>
        <w:rPr>
          <w:rStyle w:val="Style_6_ch"/>
          <w:rFonts w:ascii="Times New Roman" w:hAnsi="Times New Roman"/>
          <w:color w:val="000000"/>
          <w:sz w:val="24"/>
        </w:rPr>
        <w:t xml:space="preserve">, </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"mailto:v.v.bodryagina@rosim.gov.ru"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v.v.bodryagina@rosim.gov.ru</w:t>
      </w:r>
      <w:r>
        <w:rPr>
          <w:rStyle w:val="Style_6_ch"/>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t xml:space="preserve"> </w:t>
      </w:r>
    </w:p>
    <w:p w14:paraId="17010000">
      <w:pPr>
        <w:widowControl w:val="0"/>
        <w:ind w:firstLine="709" w:left="0"/>
        <w:jc w:val="both"/>
        <w:rPr>
          <w:rFonts w:ascii="Times New Roman" w:hAnsi="Times New Roman"/>
          <w:color w:val="FB290D"/>
          <w:sz w:val="24"/>
        </w:rPr>
      </w:pPr>
    </w:p>
    <w:p w14:paraId="18010000">
      <w:pPr>
        <w:widowControl w:val="0"/>
        <w:ind w:firstLine="709" w:left="0"/>
        <w:jc w:val="both"/>
        <w:rPr>
          <w:rFonts w:ascii="Times New Roman" w:hAnsi="Times New Roman"/>
          <w:color w:val="FB290D"/>
          <w:sz w:val="24"/>
        </w:rPr>
      </w:pPr>
    </w:p>
    <w:p w14:paraId="19010000">
      <w:pPr>
        <w:widowControl w:val="0"/>
        <w:ind w:firstLine="0" w:left="0"/>
        <w:jc w:val="center"/>
        <w:rPr>
          <w:rFonts w:ascii="Times New Roman" w:hAnsi="Times New Roman"/>
          <w:b w:val="1"/>
          <w:sz w:val="24"/>
        </w:rPr>
      </w:pPr>
      <w:r>
        <w:rPr>
          <w:rFonts w:ascii="Times New Roman" w:hAnsi="Times New Roman"/>
          <w:b w:val="1"/>
          <w:sz w:val="24"/>
        </w:rPr>
        <w:t xml:space="preserve">11. Порядок определения участников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p>
    <w:p w14:paraId="1A010000">
      <w:pPr>
        <w:widowControl w:val="0"/>
        <w:ind w:firstLine="0" w:left="0"/>
        <w:jc w:val="center"/>
        <w:rPr>
          <w:rFonts w:ascii="Times New Roman" w:hAnsi="Times New Roman"/>
          <w:b w:val="1"/>
          <w:sz w:val="24"/>
        </w:rPr>
      </w:pPr>
    </w:p>
    <w:p w14:paraId="1B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11.1. В день определения участников</w:t>
      </w:r>
      <w:r>
        <w:rPr>
          <w:rFonts w:ascii="Times New Roman" w:hAnsi="Times New Roman"/>
          <w:b w:val="0"/>
          <w:sz w:val="24"/>
        </w:rPr>
        <w:t xml:space="preserve"> </w:t>
      </w:r>
      <w:r>
        <w:rPr>
          <w:rFonts w:ascii="Times New Roman" w:hAnsi="Times New Roman"/>
          <w:b w:val="0"/>
          <w:sz w:val="24"/>
        </w:rPr>
        <w:t>продаж</w:t>
      </w:r>
      <w:r>
        <w:rPr>
          <w:rFonts w:ascii="Times New Roman" w:hAnsi="Times New Roman"/>
          <w:b w:val="0"/>
          <w:sz w:val="24"/>
        </w:rPr>
        <w:t>и</w:t>
      </w:r>
      <w:r>
        <w:rPr>
          <w:rFonts w:ascii="Times New Roman" w:hAnsi="Times New Roman"/>
          <w:b w:val="0"/>
          <w:sz w:val="24"/>
        </w:rPr>
        <w:t xml:space="preserve"> посредством публичного предложения</w:t>
      </w:r>
      <w:r>
        <w:rPr>
          <w:rFonts w:ascii="Times New Roman" w:hAnsi="Times New Roman"/>
          <w:b w:val="0"/>
          <w:sz w:val="24"/>
        </w:rPr>
        <w:t>, указанный в инфор</w:t>
      </w:r>
      <w:r>
        <w:rPr>
          <w:rFonts w:ascii="Times New Roman" w:hAnsi="Times New Roman"/>
          <w:sz w:val="24"/>
        </w:rPr>
        <w:t xml:space="preserve">мационном сообщении, </w:t>
      </w:r>
      <w:r>
        <w:rPr>
          <w:rFonts w:ascii="Times New Roman" w:hAnsi="Times New Roman"/>
          <w:sz w:val="24"/>
        </w:rPr>
        <w:t>Оператор электронной площадки</w:t>
      </w:r>
      <w:r>
        <w:rPr>
          <w:rFonts w:ascii="Times New Roman" w:hAnsi="Times New Roman"/>
          <w:sz w:val="24"/>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1C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с указанием оснований такого отказа.</w:t>
      </w:r>
    </w:p>
    <w:p w14:paraId="1D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w:t>
      </w:r>
      <w:r>
        <w:rPr>
          <w:rFonts w:ascii="Times New Roman" w:hAnsi="Times New Roman"/>
          <w:sz w:val="24"/>
        </w:rPr>
        <w:t>продажи</w:t>
      </w:r>
      <w:r>
        <w:rPr>
          <w:rFonts w:ascii="Times New Roman" w:hAnsi="Times New Roman"/>
          <w:sz w:val="24"/>
        </w:rPr>
        <w:t xml:space="preserve"> или об отказе в признании участниками </w:t>
      </w:r>
      <w:r>
        <w:rPr>
          <w:rFonts w:ascii="Times New Roman" w:hAnsi="Times New Roman"/>
          <w:sz w:val="24"/>
        </w:rPr>
        <w:t>продажи</w:t>
      </w:r>
      <w:r>
        <w:rPr>
          <w:rFonts w:ascii="Times New Roman" w:hAnsi="Times New Roman"/>
          <w:sz w:val="24"/>
        </w:rPr>
        <w:t xml:space="preserve"> с указанием оснований отказа. </w:t>
      </w:r>
    </w:p>
    <w:p w14:paraId="1E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11.4. Информация о претендентах, не допущенных к участию в </w:t>
      </w:r>
      <w:r>
        <w:rPr>
          <w:rFonts w:ascii="Times New Roman" w:hAnsi="Times New Roman"/>
          <w:sz w:val="24"/>
        </w:rPr>
        <w:t>продаже</w:t>
      </w:r>
      <w:r>
        <w:rPr>
          <w:rFonts w:ascii="Times New Roman" w:hAnsi="Times New Roman"/>
          <w:sz w:val="24"/>
        </w:rPr>
        <w:t>,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1F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11.5.</w:t>
      </w:r>
      <w:r>
        <w:rPr>
          <w:rFonts w:ascii="Times New Roman" w:hAnsi="Times New Roman"/>
          <w:sz w:val="24"/>
        </w:rPr>
        <w:t xml:space="preserve"> Претендент приобретает статус участника </w:t>
      </w:r>
      <w:r>
        <w:rPr>
          <w:rFonts w:ascii="Times New Roman" w:hAnsi="Times New Roman"/>
          <w:sz w:val="24"/>
        </w:rPr>
        <w:t>продажи</w:t>
      </w:r>
      <w:r>
        <w:rPr>
          <w:rFonts w:ascii="Times New Roman" w:hAnsi="Times New Roman"/>
          <w:sz w:val="24"/>
        </w:rPr>
        <w:t xml:space="preserve"> с момента по</w:t>
      </w:r>
      <w:r>
        <w:rPr>
          <w:rFonts w:ascii="Times New Roman" w:hAnsi="Times New Roman"/>
          <w:sz w:val="24"/>
        </w:rPr>
        <w:t>дписания протокола о признании п</w:t>
      </w:r>
      <w:r>
        <w:rPr>
          <w:rFonts w:ascii="Times New Roman" w:hAnsi="Times New Roman"/>
          <w:sz w:val="24"/>
        </w:rPr>
        <w:t xml:space="preserve">ретендентов участниками </w:t>
      </w:r>
      <w:r>
        <w:rPr>
          <w:rFonts w:ascii="Times New Roman" w:hAnsi="Times New Roman"/>
          <w:sz w:val="24"/>
        </w:rPr>
        <w:t>продажи</w:t>
      </w:r>
      <w:r>
        <w:rPr>
          <w:rFonts w:ascii="Times New Roman" w:hAnsi="Times New Roman"/>
          <w:sz w:val="24"/>
        </w:rPr>
        <w:t>.</w:t>
      </w:r>
    </w:p>
    <w:p w14:paraId="2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w:t>
      </w:r>
      <w:r>
        <w:rPr>
          <w:rFonts w:ascii="Times New Roman" w:hAnsi="Times New Roman"/>
          <w:sz w:val="24"/>
        </w:rPr>
        <w:t>6</w:t>
      </w:r>
      <w:r>
        <w:rPr>
          <w:rFonts w:ascii="Times New Roman" w:hAnsi="Times New Roman"/>
          <w:sz w:val="24"/>
        </w:rPr>
        <w:t xml:space="preserve">. Претендент не допускается к участию в </w:t>
      </w:r>
      <w:r>
        <w:rPr>
          <w:rFonts w:ascii="Times New Roman" w:hAnsi="Times New Roman"/>
          <w:sz w:val="24"/>
        </w:rPr>
        <w:t>продаже</w:t>
      </w:r>
      <w:r>
        <w:rPr>
          <w:rFonts w:ascii="Times New Roman" w:hAnsi="Times New Roman"/>
          <w:sz w:val="24"/>
        </w:rPr>
        <w:t xml:space="preserve"> по следующим основаниям:</w:t>
      </w:r>
    </w:p>
    <w:p w14:paraId="21010000">
      <w:pPr>
        <w:widowControl w:val="1"/>
        <w:spacing w:after="0" w:before="0"/>
        <w:ind w:firstLine="540" w:left="0" w:right="0"/>
        <w:jc w:val="both"/>
        <w:rPr>
          <w:b w:val="0"/>
        </w:rPr>
      </w:pPr>
      <w:r>
        <w:rPr>
          <w:b w:val="0"/>
        </w:rPr>
        <w:t>а) представленные документы не подтверждают право претендента быть покупателем в соответствии с законодательством Российской Федерации;</w:t>
      </w:r>
    </w:p>
    <w:p w14:paraId="22010000">
      <w:pPr>
        <w:widowControl w:val="1"/>
        <w:spacing w:after="0" w:before="0"/>
        <w:ind w:firstLine="540" w:left="0" w:right="0"/>
        <w:jc w:val="both"/>
        <w:rPr>
          <w:b w:val="0"/>
        </w:rPr>
      </w:pPr>
      <w:r>
        <w:rPr>
          <w:b w:val="0"/>
        </w:rPr>
        <w:t>б) представлены не все документы в соответствии с перечнем, указанным в информационном сообщении о продаже государственного имущества, либо оформление указанных документов не соответствует законодательству Российской Федерации;</w:t>
      </w:r>
    </w:p>
    <w:p w14:paraId="23010000">
      <w:pPr>
        <w:widowControl w:val="1"/>
        <w:spacing w:after="0" w:before="0"/>
        <w:ind w:firstLine="540" w:left="0" w:right="0"/>
        <w:jc w:val="both"/>
        <w:rPr>
          <w:b w:val="0"/>
        </w:rPr>
      </w:pPr>
      <w:r>
        <w:rPr>
          <w:b w:val="0"/>
        </w:rPr>
        <w:t>в) заявка на участие в продаже посредством публичного предложения подана лицом, не уполномоченным претендентом на осуществление таких действий;</w:t>
      </w:r>
    </w:p>
    <w:p w14:paraId="24010000">
      <w:pPr>
        <w:widowControl w:val="1"/>
        <w:spacing w:after="0" w:before="0"/>
        <w:ind w:firstLine="540" w:left="0" w:right="0"/>
        <w:jc w:val="both"/>
        <w:rPr>
          <w:b w:val="0"/>
        </w:rPr>
      </w:pPr>
      <w:r>
        <w:rPr>
          <w:b w:val="0"/>
        </w:rPr>
        <w:t>г) поступление в установленный срок задатка на счета, указанные в информационном сообщении, не подтверждено.</w:t>
      </w:r>
    </w:p>
    <w:p w14:paraId="25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11.7</w:t>
      </w:r>
      <w:r>
        <w:rPr>
          <w:rFonts w:ascii="Times New Roman" w:hAnsi="Times New Roman"/>
          <w:sz w:val="24"/>
        </w:rPr>
        <w:t xml:space="preserve">. Информация об отказе в допуске к участию в </w:t>
      </w:r>
      <w:r>
        <w:rPr>
          <w:rFonts w:ascii="Times New Roman" w:hAnsi="Times New Roman"/>
          <w:sz w:val="24"/>
        </w:rPr>
        <w:t>продаже</w:t>
      </w:r>
      <w:r>
        <w:rPr>
          <w:rFonts w:ascii="Times New Roman" w:hAnsi="Times New Roman"/>
          <w:sz w:val="24"/>
        </w:rPr>
        <w:t xml:space="preserve">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26010000">
      <w:pPr>
        <w:widowControl w:val="0"/>
        <w:tabs>
          <w:tab w:leader="none" w:pos="540" w:val="left"/>
        </w:tabs>
        <w:ind w:firstLine="709" w:left="0"/>
        <w:jc w:val="both"/>
        <w:outlineLvl w:val="0"/>
        <w:rPr>
          <w:rFonts w:ascii="Times New Roman" w:hAnsi="Times New Roman"/>
          <w:sz w:val="24"/>
        </w:rPr>
      </w:pPr>
    </w:p>
    <w:p w14:paraId="27010000">
      <w:pPr>
        <w:widowControl w:val="0"/>
        <w:spacing w:after="0" w:line="276" w:lineRule="auto"/>
        <w:ind w:firstLine="851" w:left="0"/>
        <w:contextualSpacing w:val="1"/>
        <w:jc w:val="center"/>
        <w:rPr>
          <w:rFonts w:ascii="Times New Roman" w:hAnsi="Times New Roman"/>
          <w:b w:val="1"/>
          <w:sz w:val="24"/>
        </w:rPr>
      </w:pPr>
      <w:r>
        <w:rPr>
          <w:rFonts w:ascii="Times New Roman" w:hAnsi="Times New Roman"/>
          <w:b w:val="1"/>
          <w:sz w:val="24"/>
        </w:rPr>
        <w:t xml:space="preserve">12. Порядок проведения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r>
        <w:rPr>
          <w:rFonts w:ascii="Times New Roman" w:hAnsi="Times New Roman"/>
          <w:b w:val="1"/>
          <w:sz w:val="24"/>
        </w:rPr>
        <w:t xml:space="preserve"> и определения победителя</w:t>
      </w:r>
    </w:p>
    <w:p w14:paraId="28010000">
      <w:pPr>
        <w:widowControl w:val="0"/>
        <w:spacing w:after="0" w:line="276" w:lineRule="auto"/>
        <w:ind w:firstLine="851" w:left="0"/>
        <w:contextualSpacing w:val="1"/>
        <w:jc w:val="center"/>
        <w:rPr>
          <w:rFonts w:ascii="Times New Roman" w:hAnsi="Times New Roman"/>
          <w:b w:val="1"/>
          <w:sz w:val="24"/>
        </w:rPr>
      </w:pPr>
    </w:p>
    <w:p w14:paraId="29010000">
      <w:pPr>
        <w:widowControl w:val="0"/>
        <w:ind w:firstLine="709" w:left="0"/>
        <w:jc w:val="both"/>
        <w:rPr>
          <w:rFonts w:ascii="Times New Roman" w:hAnsi="Times New Roman"/>
          <w:sz w:val="24"/>
        </w:rPr>
      </w:pPr>
      <w:r>
        <w:rPr>
          <w:rFonts w:ascii="Times New Roman" w:hAnsi="Times New Roman"/>
          <w:sz w:val="24"/>
        </w:rPr>
        <w:t>12.1. Процедура продажи и</w:t>
      </w:r>
      <w:r>
        <w:rPr>
          <w:rFonts w:ascii="Times New Roman" w:hAnsi="Times New Roman"/>
          <w:sz w:val="24"/>
        </w:rPr>
        <w:t xml:space="preserve">мущества проводится в день и </w:t>
      </w:r>
      <w:r>
        <w:rPr>
          <w:rFonts w:ascii="Times New Roman" w:hAnsi="Times New Roman"/>
          <w:sz w:val="24"/>
        </w:rPr>
        <w:t>во время</w:t>
      </w:r>
      <w:r>
        <w:rPr>
          <w:rFonts w:ascii="Times New Roman" w:hAnsi="Times New Roman"/>
          <w:sz w:val="24"/>
        </w:rPr>
        <w:t>, указанное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14:paraId="2A010000">
      <w:pPr>
        <w:widowControl w:val="0"/>
        <w:ind w:firstLine="709" w:left="0"/>
        <w:jc w:val="both"/>
        <w:rPr>
          <w:rFonts w:ascii="Times New Roman" w:hAnsi="Times New Roman"/>
          <w:sz w:val="24"/>
        </w:rPr>
      </w:pPr>
      <w:r>
        <w:rPr>
          <w:rFonts w:ascii="Times New Roman" w:hAnsi="Times New Roman"/>
          <w:sz w:val="24"/>
        </w:rPr>
        <w:t>12.2. «Шаг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14:paraId="2B010000">
      <w:pPr>
        <w:widowControl w:val="0"/>
        <w:ind w:firstLine="709" w:left="0"/>
        <w:jc w:val="both"/>
        <w:rPr>
          <w:rFonts w:ascii="Times New Roman" w:hAnsi="Times New Roman"/>
          <w:sz w:val="24"/>
        </w:rPr>
      </w:pPr>
      <w:r>
        <w:rPr>
          <w:rFonts w:ascii="Times New Roman" w:hAnsi="Times New Roman"/>
          <w:sz w:val="24"/>
        </w:rPr>
        <w:t>12.3.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14:paraId="2C010000">
      <w:pPr>
        <w:widowControl w:val="0"/>
        <w:ind w:firstLine="709" w:left="0"/>
        <w:jc w:val="both"/>
        <w:rPr>
          <w:rFonts w:ascii="Times New Roman" w:hAnsi="Times New Roman"/>
          <w:sz w:val="24"/>
        </w:rPr>
      </w:pPr>
      <w:r>
        <w:rPr>
          <w:rFonts w:ascii="Times New Roman" w:hAnsi="Times New Roman"/>
          <w:sz w:val="24"/>
        </w:rPr>
        <w:t>12.4.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14:paraId="2D010000">
      <w:pPr>
        <w:widowControl w:val="0"/>
        <w:ind w:firstLine="709" w:left="0"/>
        <w:jc w:val="both"/>
        <w:rPr>
          <w:rFonts w:ascii="Times New Roman" w:hAnsi="Times New Roman"/>
          <w:sz w:val="24"/>
        </w:rPr>
      </w:pPr>
      <w:r>
        <w:rPr>
          <w:rFonts w:ascii="Times New Roman" w:hAnsi="Times New Roman"/>
          <w:sz w:val="24"/>
        </w:rPr>
        <w:t>12.5. 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Положения об организации и проведении продажи государственного или муниципального имущества в электронной форме (постановление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14:paraId="2E010000">
      <w:pPr>
        <w:widowControl w:val="0"/>
        <w:ind w:firstLine="709" w:left="0"/>
        <w:jc w:val="both"/>
        <w:rPr>
          <w:rFonts w:ascii="Times New Roman" w:hAnsi="Times New Roman"/>
          <w:sz w:val="24"/>
        </w:rPr>
      </w:pPr>
      <w:r>
        <w:rPr>
          <w:rFonts w:ascii="Times New Roman" w:hAnsi="Times New Roman"/>
          <w:sz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14:paraId="2F010000">
      <w:pPr>
        <w:widowControl w:val="0"/>
        <w:ind w:firstLine="709" w:left="0"/>
        <w:jc w:val="both"/>
        <w:rPr>
          <w:rFonts w:ascii="Times New Roman" w:hAnsi="Times New Roman"/>
          <w:sz w:val="24"/>
        </w:rPr>
      </w:pPr>
      <w:r>
        <w:rPr>
          <w:rFonts w:ascii="Times New Roman" w:hAnsi="Times New Roman"/>
          <w:sz w:val="24"/>
        </w:rPr>
        <w:t>12.6. Со времени начала проведения процедуры продажи имущества посредством публичного предложения оператором электронной площадки размещается:</w:t>
      </w:r>
    </w:p>
    <w:p w14:paraId="30010000">
      <w:pPr>
        <w:widowControl w:val="0"/>
        <w:ind w:firstLine="709" w:left="0"/>
        <w:jc w:val="both"/>
        <w:rPr>
          <w:rFonts w:ascii="Times New Roman" w:hAnsi="Times New Roman"/>
          <w:sz w:val="24"/>
        </w:rPr>
      </w:pPr>
      <w:r>
        <w:rPr>
          <w:rFonts w:ascii="Times New Roman" w:hAnsi="Times New Roman"/>
          <w:sz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 подтверждения) участниками предложения о цене имущества;</w:t>
      </w:r>
    </w:p>
    <w:p w14:paraId="31010000">
      <w:pPr>
        <w:widowControl w:val="0"/>
        <w:ind w:firstLine="709" w:left="0"/>
        <w:jc w:val="both"/>
        <w:rPr>
          <w:rFonts w:ascii="Times New Roman" w:hAnsi="Times New Roman"/>
          <w:sz w:val="24"/>
        </w:rPr>
      </w:pPr>
      <w:r>
        <w:rPr>
          <w:rFonts w:ascii="Times New Roman" w:hAnsi="Times New Roman"/>
          <w:sz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14:paraId="32010000">
      <w:pPr>
        <w:widowControl w:val="0"/>
        <w:ind w:firstLine="709" w:left="0"/>
        <w:jc w:val="both"/>
        <w:rPr>
          <w:rFonts w:ascii="Times New Roman" w:hAnsi="Times New Roman"/>
          <w:sz w:val="24"/>
        </w:rPr>
      </w:pPr>
      <w:r>
        <w:rPr>
          <w:rFonts w:ascii="Times New Roman" w:hAnsi="Times New Roman"/>
          <w:sz w:val="24"/>
        </w:rPr>
        <w:t>12.7.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14:paraId="33010000">
      <w:pPr>
        <w:widowControl w:val="0"/>
        <w:ind w:firstLine="709" w:left="0"/>
        <w:jc w:val="both"/>
        <w:rPr>
          <w:rFonts w:ascii="Times New Roman" w:hAnsi="Times New Roman"/>
          <w:sz w:val="24"/>
        </w:rPr>
      </w:pPr>
      <w:r>
        <w:rPr>
          <w:rFonts w:ascii="Times New Roman" w:hAnsi="Times New Roman"/>
          <w:sz w:val="24"/>
        </w:rPr>
        <w:t xml:space="preserve">12.8. Ход проведения процедуры продажи имущества посредством публичного предложения фиксируется оператором электронной площадки в электронном журнале, </w:t>
      </w:r>
      <w:r>
        <w:rPr>
          <w:rFonts w:ascii="Times New Roman" w:hAnsi="Times New Roman"/>
          <w:sz w:val="24"/>
        </w:rPr>
        <w:t>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14:paraId="34010000">
      <w:pPr>
        <w:widowControl w:val="0"/>
        <w:ind w:firstLine="709" w:left="0"/>
        <w:jc w:val="both"/>
        <w:rPr>
          <w:rFonts w:ascii="Times New Roman" w:hAnsi="Times New Roman"/>
          <w:sz w:val="24"/>
        </w:rPr>
      </w:pPr>
      <w:r>
        <w:rPr>
          <w:rFonts w:ascii="Times New Roman" w:hAnsi="Times New Roman"/>
          <w:sz w:val="24"/>
        </w:rPr>
        <w:t>12.9.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14:paraId="35010000">
      <w:pPr>
        <w:widowControl w:val="0"/>
        <w:ind w:firstLine="709" w:left="0"/>
        <w:jc w:val="both"/>
        <w:rPr>
          <w:rFonts w:ascii="Times New Roman" w:hAnsi="Times New Roman"/>
          <w:sz w:val="24"/>
        </w:rPr>
      </w:pPr>
      <w:r>
        <w:rPr>
          <w:rFonts w:ascii="Times New Roman" w:hAnsi="Times New Roman"/>
          <w:sz w:val="24"/>
        </w:rPr>
        <w:t>12.10.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14:paraId="36010000">
      <w:pPr>
        <w:widowControl w:val="0"/>
        <w:ind w:firstLine="709" w:left="0"/>
        <w:jc w:val="both"/>
        <w:rPr>
          <w:rFonts w:ascii="Times New Roman" w:hAnsi="Times New Roman"/>
          <w:sz w:val="24"/>
        </w:rPr>
      </w:pPr>
      <w:r>
        <w:rPr>
          <w:rFonts w:ascii="Times New Roman" w:hAnsi="Times New Roman"/>
          <w:sz w:val="24"/>
        </w:rPr>
        <w:t>12.11.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14:paraId="37010000">
      <w:pPr>
        <w:widowControl w:val="0"/>
        <w:ind w:firstLine="709" w:left="0"/>
        <w:jc w:val="both"/>
        <w:rPr>
          <w:rFonts w:ascii="Times New Roman" w:hAnsi="Times New Roman"/>
          <w:sz w:val="24"/>
        </w:rPr>
      </w:pPr>
      <w:r>
        <w:rPr>
          <w:rFonts w:ascii="Times New Roman" w:hAnsi="Times New Roman"/>
          <w:sz w:val="24"/>
        </w:rPr>
        <w:t>а) наименование имущества и иные позволяющие его индивидуализировать сведения (спецификация лота);</w:t>
      </w:r>
    </w:p>
    <w:p w14:paraId="38010000">
      <w:pPr>
        <w:widowControl w:val="0"/>
        <w:ind w:firstLine="709" w:left="0"/>
        <w:jc w:val="both"/>
        <w:rPr>
          <w:rFonts w:ascii="Times New Roman" w:hAnsi="Times New Roman"/>
          <w:sz w:val="24"/>
        </w:rPr>
      </w:pPr>
      <w:r>
        <w:rPr>
          <w:rFonts w:ascii="Times New Roman" w:hAnsi="Times New Roman"/>
          <w:sz w:val="24"/>
        </w:rPr>
        <w:t>б) цена сделки;</w:t>
      </w:r>
    </w:p>
    <w:p w14:paraId="39010000">
      <w:pPr>
        <w:widowControl w:val="0"/>
        <w:ind w:firstLine="709" w:left="0"/>
        <w:jc w:val="both"/>
        <w:rPr>
          <w:rFonts w:ascii="Times New Roman" w:hAnsi="Times New Roman"/>
          <w:sz w:val="24"/>
        </w:rPr>
      </w:pPr>
      <w:r>
        <w:rPr>
          <w:rFonts w:ascii="Times New Roman" w:hAnsi="Times New Roman"/>
          <w:sz w:val="24"/>
        </w:rPr>
        <w:t>в) фамилия, имя, отчество физического лица или наименование юридического лица - победителя.</w:t>
      </w:r>
    </w:p>
    <w:p w14:paraId="3A010000">
      <w:pPr>
        <w:widowControl w:val="0"/>
        <w:ind w:firstLine="709" w:left="0"/>
        <w:jc w:val="both"/>
        <w:rPr>
          <w:rFonts w:ascii="Times New Roman" w:hAnsi="Times New Roman"/>
          <w:sz w:val="24"/>
        </w:rPr>
      </w:pPr>
      <w:r>
        <w:rPr>
          <w:rFonts w:ascii="Times New Roman" w:hAnsi="Times New Roman"/>
          <w:sz w:val="24"/>
        </w:rPr>
        <w:t>12.12. Продажа имущества посредством публичного предложения признается несостоявшейся в следующих случаях:</w:t>
      </w:r>
    </w:p>
    <w:p w14:paraId="3B010000">
      <w:pPr>
        <w:widowControl w:val="0"/>
        <w:ind w:firstLine="709" w:left="0"/>
        <w:jc w:val="both"/>
        <w:rPr>
          <w:rFonts w:ascii="Times New Roman" w:hAnsi="Times New Roman"/>
          <w:sz w:val="24"/>
        </w:rPr>
      </w:pPr>
      <w:r>
        <w:rPr>
          <w:rFonts w:ascii="Times New Roman" w:hAnsi="Times New Roman"/>
          <w:sz w:val="24"/>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14:paraId="3C010000">
      <w:pPr>
        <w:widowControl w:val="0"/>
        <w:ind w:firstLine="709" w:left="0"/>
        <w:jc w:val="both"/>
        <w:rPr>
          <w:rFonts w:ascii="Times New Roman" w:hAnsi="Times New Roman"/>
          <w:sz w:val="24"/>
        </w:rPr>
      </w:pPr>
      <w:r>
        <w:rPr>
          <w:rFonts w:ascii="Times New Roman" w:hAnsi="Times New Roman"/>
          <w:sz w:val="24"/>
        </w:rPr>
        <w:t>б) принято решение о признании только одного претендента участником;</w:t>
      </w:r>
    </w:p>
    <w:p w14:paraId="3D010000">
      <w:pPr>
        <w:widowControl w:val="0"/>
        <w:ind w:firstLine="709" w:left="0"/>
        <w:jc w:val="both"/>
        <w:rPr>
          <w:rFonts w:ascii="Times New Roman" w:hAnsi="Times New Roman"/>
          <w:sz w:val="24"/>
        </w:rPr>
      </w:pPr>
      <w:r>
        <w:rPr>
          <w:rFonts w:ascii="Times New Roman" w:hAnsi="Times New Roman"/>
          <w:sz w:val="24"/>
        </w:rPr>
        <w:t>в) ни один из участников не сделал предложение о цене имущества при достижении минимальной цены продажи (цены отсечения) имущества;</w:t>
      </w:r>
    </w:p>
    <w:p w14:paraId="3E010000">
      <w:pPr>
        <w:widowControl w:val="1"/>
        <w:spacing w:after="0" w:before="0"/>
        <w:ind w:firstLine="540" w:left="0" w:right="0"/>
        <w:jc w:val="both"/>
        <w:rPr>
          <w:b w:val="0"/>
        </w:rPr>
      </w:pPr>
      <w:r>
        <w:rPr>
          <w:b w:val="0"/>
        </w:rPr>
        <w:t>г) в иных случаях, указанн</w:t>
      </w:r>
      <w:r>
        <w:rPr>
          <w:b w:val="0"/>
          <w:color w:val="000000"/>
          <w:u w:val="none"/>
        </w:rPr>
        <w:t>ых в</w:t>
      </w:r>
      <w:r>
        <w:rPr>
          <w:b w:val="0"/>
          <w:color w:val="000000"/>
          <w:u w:val="none"/>
        </w:rPr>
        <w:t xml:space="preserve"> </w:t>
      </w:r>
      <w:r>
        <w:rPr>
          <w:b w:val="0"/>
          <w:strike w:val="0"/>
          <w:color w:val="000000"/>
          <w:u w:color="000000" w:val="none"/>
        </w:rPr>
        <w:fldChar w:fldCharType="begin"/>
      </w:r>
      <w:r>
        <w:rPr>
          <w:b w:val="0"/>
          <w:strike w:val="0"/>
          <w:color w:val="000000"/>
          <w:u w:color="000000" w:val="none"/>
        </w:rPr>
        <w:instrText>HYPERLINK "https://login.consultant.ru/link/?req=doc&amp;base=LAW&amp;n=523349&amp;dst=1259&amp;field=134&amp;date=22.07.2026"</w:instrText>
      </w:r>
      <w:r>
        <w:rPr>
          <w:b w:val="0"/>
          <w:strike w:val="0"/>
          <w:color w:val="000000"/>
          <w:u w:color="000000" w:val="none"/>
        </w:rPr>
        <w:fldChar w:fldCharType="separate"/>
      </w:r>
      <w:r>
        <w:rPr>
          <w:b w:val="0"/>
          <w:strike w:val="0"/>
          <w:color w:val="000000"/>
          <w:u w:color="000000" w:val="none"/>
        </w:rPr>
        <w:t>части 17 статьи 17.3</w:t>
      </w:r>
      <w:r>
        <w:rPr>
          <w:b w:val="0"/>
          <w:strike w:val="0"/>
          <w:color w:val="000000"/>
          <w:u w:color="000000" w:val="none"/>
        </w:rPr>
        <w:fldChar w:fldCharType="end"/>
      </w:r>
      <w:r>
        <w:rPr>
          <w:b w:val="0"/>
          <w:color w:val="000000"/>
          <w:u w:val="none"/>
        </w:rPr>
        <w:t xml:space="preserve"> </w:t>
      </w:r>
      <w:r>
        <w:rPr>
          <w:b w:val="0"/>
          <w:color w:val="000000"/>
          <w:u w:val="none"/>
        </w:rPr>
        <w:t>Федеральн</w:t>
      </w:r>
      <w:r>
        <w:rPr>
          <w:b w:val="0"/>
        </w:rPr>
        <w:t>ого закона «О защите конкуренции».</w:t>
      </w:r>
    </w:p>
    <w:p w14:paraId="3F010000">
      <w:pPr>
        <w:widowControl w:val="0"/>
        <w:ind w:firstLine="709" w:left="0"/>
        <w:jc w:val="both"/>
        <w:rPr>
          <w:rFonts w:ascii="Times New Roman" w:hAnsi="Times New Roman"/>
          <w:sz w:val="24"/>
        </w:rPr>
      </w:pPr>
      <w:r>
        <w:rPr>
          <w:rFonts w:ascii="Times New Roman" w:hAnsi="Times New Roman"/>
          <w:sz w:val="24"/>
        </w:rPr>
        <w:t>12.13.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14:paraId="40010000">
      <w:pPr>
        <w:widowControl w:val="0"/>
        <w:ind w:firstLine="709" w:left="0"/>
        <w:jc w:val="both"/>
        <w:rPr>
          <w:rFonts w:ascii="Times New Roman" w:hAnsi="Times New Roman"/>
          <w:sz w:val="24"/>
        </w:rPr>
      </w:pPr>
    </w:p>
    <w:p w14:paraId="41010000">
      <w:pPr>
        <w:widowControl w:val="0"/>
        <w:tabs>
          <w:tab w:leader="none" w:pos="0" w:val="left"/>
          <w:tab w:leader="none" w:pos="284" w:val="clear"/>
        </w:tabs>
        <w:ind w:firstLine="851" w:left="0"/>
        <w:jc w:val="center"/>
        <w:rPr>
          <w:rFonts w:ascii="Times New Roman" w:hAnsi="Times New Roman"/>
          <w:b w:val="1"/>
          <w:sz w:val="24"/>
        </w:rPr>
      </w:pPr>
      <w:r>
        <w:rPr>
          <w:rFonts w:ascii="Times New Roman" w:hAnsi="Times New Roman"/>
          <w:b w:val="1"/>
          <w:sz w:val="24"/>
        </w:rPr>
        <w:t>13. Срок заключения договора купли продажи имущества</w:t>
      </w:r>
    </w:p>
    <w:p w14:paraId="42010000">
      <w:pPr>
        <w:widowControl w:val="0"/>
        <w:tabs>
          <w:tab w:leader="none" w:pos="0" w:val="left"/>
          <w:tab w:leader="none" w:pos="284" w:val="clear"/>
        </w:tabs>
        <w:ind w:firstLine="851" w:left="0"/>
        <w:jc w:val="center"/>
        <w:rPr>
          <w:rFonts w:ascii="Times New Roman" w:hAnsi="Times New Roman"/>
          <w:b w:val="1"/>
          <w:sz w:val="24"/>
        </w:rPr>
      </w:pPr>
    </w:p>
    <w:p w14:paraId="43010000">
      <w:pPr>
        <w:widowControl w:val="0"/>
        <w:tabs>
          <w:tab w:leader="none" w:pos="284" w:val="left"/>
        </w:tabs>
        <w:ind w:firstLine="709" w:left="0"/>
        <w:jc w:val="both"/>
        <w:rPr>
          <w:b w:val="0"/>
        </w:rPr>
      </w:pPr>
      <w:r>
        <w:rPr>
          <w:rFonts w:ascii="Times New Roman" w:hAnsi="Times New Roman"/>
          <w:sz w:val="24"/>
        </w:rPr>
        <w:t xml:space="preserve">13.1. Договор купли-продажи имущества заключается между продавцом и победителем </w:t>
      </w:r>
      <w:r>
        <w:rPr>
          <w:rFonts w:ascii="Times New Roman" w:hAnsi="Times New Roman"/>
          <w:sz w:val="24"/>
        </w:rPr>
        <w:t>продажи посредством публичного предложения</w:t>
      </w:r>
      <w:r>
        <w:rPr>
          <w:rFonts w:ascii="Times New Roman" w:hAnsi="Times New Roman"/>
          <w:sz w:val="24"/>
        </w:rPr>
        <w:t xml:space="preserve"> в установленном законодательством порядке </w:t>
      </w:r>
      <w:r>
        <w:rPr>
          <w:b w:val="0"/>
        </w:rPr>
        <w:t>не ранее чем через 10 дней и не позднее 20 дней со дня размещения на официальном сайте в сети «Интернет» протокола об итогах продажи имущества посредством публичного предложения.</w:t>
      </w:r>
    </w:p>
    <w:p w14:paraId="44010000">
      <w:pPr>
        <w:widowControl w:val="0"/>
        <w:tabs>
          <w:tab w:leader="none" w:pos="0" w:val="left"/>
        </w:tabs>
        <w:ind w:firstLine="709" w:left="0"/>
        <w:jc w:val="both"/>
        <w:rPr>
          <w:rFonts w:ascii="Times New Roman" w:hAnsi="Times New Roman"/>
          <w:sz w:val="24"/>
        </w:rPr>
      </w:pPr>
      <w:r>
        <w:rPr>
          <w:rFonts w:ascii="Times New Roman" w:hAnsi="Times New Roman"/>
          <w:sz w:val="24"/>
        </w:rPr>
        <w:t xml:space="preserve">13.2. При уклонении или отказе победителя от заключения в установленный срок договора купли-продажи имущества результаты </w:t>
      </w:r>
      <w:r>
        <w:rPr>
          <w:rFonts w:ascii="Times New Roman" w:hAnsi="Times New Roman"/>
          <w:sz w:val="24"/>
        </w:rPr>
        <w:t>продажи посредством публичного предложения</w:t>
      </w:r>
      <w:r>
        <w:rPr>
          <w:rFonts w:ascii="Times New Roman" w:hAnsi="Times New Roman"/>
          <w:sz w:val="24"/>
        </w:rPr>
        <w:t xml:space="preserve"> аннулируются продавцом, победитель утрачивает право на заключение указанного договора, задаток ему не возвращается.</w:t>
      </w:r>
    </w:p>
    <w:p w14:paraId="45010000">
      <w:pPr>
        <w:widowControl w:val="0"/>
        <w:tabs>
          <w:tab w:leader="none" w:pos="0" w:val="left"/>
        </w:tabs>
        <w:ind w:firstLine="709" w:left="0"/>
        <w:jc w:val="both"/>
        <w:rPr>
          <w:rFonts w:ascii="Times New Roman" w:hAnsi="Times New Roman"/>
          <w:sz w:val="24"/>
        </w:rPr>
      </w:pPr>
      <w:r>
        <w:rPr>
          <w:rFonts w:ascii="Times New Roman" w:hAnsi="Times New Roman"/>
          <w:sz w:val="24"/>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46010000">
      <w:pPr>
        <w:widowControl w:val="0"/>
        <w:ind w:firstLine="709" w:left="0"/>
        <w:jc w:val="both"/>
        <w:rPr>
          <w:rFonts w:ascii="Times New Roman" w:hAnsi="Times New Roman"/>
          <w:sz w:val="24"/>
        </w:rPr>
      </w:pPr>
      <w:r>
        <w:rPr>
          <w:rFonts w:ascii="Times New Roman" w:hAnsi="Times New Roman"/>
          <w:sz w:val="24"/>
        </w:rPr>
        <w:t>13.</w:t>
      </w:r>
      <w:r>
        <w:rPr>
          <w:rFonts w:ascii="Times New Roman" w:hAnsi="Times New Roman"/>
          <w:sz w:val="24"/>
        </w:rPr>
        <w:t>4</w:t>
      </w:r>
      <w:r>
        <w:rPr>
          <w:rFonts w:ascii="Times New Roman" w:hAnsi="Times New Roman"/>
          <w:sz w:val="24"/>
        </w:rPr>
        <w:t xml:space="preserve">. </w:t>
      </w:r>
      <w:r>
        <w:rPr>
          <w:rFonts w:ascii="Times New Roman" w:hAnsi="Times New Roman"/>
          <w:sz w:val="24"/>
        </w:rPr>
        <w:t xml:space="preserve">Оплата приобретаемого имущества производится путем перечисления денежных средств на счет, указанный в договоре купли-продажи. </w:t>
      </w:r>
    </w:p>
    <w:p w14:paraId="47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48010000">
      <w:pPr>
        <w:widowControl w:val="0"/>
        <w:ind w:firstLine="709" w:left="0"/>
        <w:jc w:val="both"/>
        <w:rPr>
          <w:rFonts w:ascii="Times New Roman" w:hAnsi="Times New Roman"/>
          <w:sz w:val="24"/>
        </w:rPr>
      </w:pPr>
      <w:r>
        <w:rPr>
          <w:rFonts w:ascii="Times New Roman" w:hAnsi="Times New Roman"/>
          <w:sz w:val="24"/>
        </w:rPr>
        <w:t>13.5</w:t>
      </w:r>
      <w:r>
        <w:rPr>
          <w:rFonts w:ascii="Times New Roman" w:hAnsi="Times New Roman"/>
          <w:sz w:val="24"/>
        </w:rPr>
        <w:t xml:space="preserve">. </w:t>
      </w:r>
      <w:r>
        <w:rPr>
          <w:rFonts w:ascii="Times New Roman" w:hAnsi="Times New Roman"/>
          <w:sz w:val="24"/>
        </w:rPr>
        <w:t>Факт оплаты имущества подтверждается выпиской со счета о поступлении средств в размере и сроки, ука</w:t>
      </w:r>
      <w:r>
        <w:rPr>
          <w:rFonts w:ascii="Times New Roman" w:hAnsi="Times New Roman"/>
          <w:sz w:val="24"/>
        </w:rPr>
        <w:t>занные в договоре купли-продажи</w:t>
      </w:r>
      <w:r>
        <w:rPr>
          <w:rFonts w:ascii="Times New Roman" w:hAnsi="Times New Roman"/>
          <w:sz w:val="24"/>
        </w:rPr>
        <w:t>.</w:t>
      </w:r>
      <w:r>
        <w:rPr>
          <w:rFonts w:ascii="Times New Roman" w:hAnsi="Times New Roman"/>
          <w:sz w:val="24"/>
        </w:rPr>
        <w:t xml:space="preserve"> </w:t>
      </w:r>
    </w:p>
    <w:p w14:paraId="49010000">
      <w:pPr>
        <w:widowControl w:val="0"/>
        <w:ind w:firstLine="709" w:left="0"/>
        <w:jc w:val="both"/>
        <w:rPr>
          <w:rFonts w:ascii="Times New Roman" w:hAnsi="Times New Roman"/>
          <w:sz w:val="24"/>
        </w:rPr>
      </w:pPr>
      <w:r>
        <w:rPr>
          <w:rFonts w:ascii="Times New Roman" w:hAnsi="Times New Roman"/>
          <w:sz w:val="24"/>
        </w:rPr>
        <w:t>13.6</w:t>
      </w:r>
      <w:r>
        <w:rPr>
          <w:rFonts w:ascii="Times New Roman" w:hAnsi="Times New Roman"/>
          <w:sz w:val="24"/>
        </w:rPr>
        <w:t xml:space="preserve">. </w:t>
      </w:r>
      <w:r>
        <w:rPr>
          <w:rFonts w:ascii="Times New Roman" w:hAnsi="Times New Roman"/>
          <w:sz w:val="24"/>
        </w:rP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4A010000">
      <w:pPr>
        <w:widowControl w:val="0"/>
        <w:spacing w:after="160" w:line="264" w:lineRule="auto"/>
        <w:ind/>
        <w:jc w:val="center"/>
        <w:rPr>
          <w:rFonts w:ascii="Times New Roman" w:hAnsi="Times New Roman"/>
          <w:b w:val="1"/>
          <w:sz w:val="24"/>
        </w:rPr>
      </w:pPr>
    </w:p>
    <w:p w14:paraId="4B010000">
      <w:pPr>
        <w:widowControl w:val="0"/>
        <w:spacing w:after="160" w:line="264" w:lineRule="auto"/>
        <w:ind/>
        <w:jc w:val="center"/>
        <w:rPr>
          <w:rFonts w:ascii="Times New Roman" w:hAnsi="Times New Roman"/>
          <w:b w:val="1"/>
          <w:sz w:val="24"/>
        </w:rPr>
      </w:pPr>
      <w:r>
        <w:rPr>
          <w:rFonts w:ascii="Times New Roman" w:hAnsi="Times New Roman"/>
          <w:b w:val="1"/>
          <w:sz w:val="24"/>
        </w:rPr>
        <w:t>14. Переход права собственности на федеральное имущество</w:t>
      </w:r>
    </w:p>
    <w:p w14:paraId="4C010000">
      <w:pPr>
        <w:widowControl w:val="0"/>
        <w:spacing w:after="0"/>
        <w:ind w:firstLine="709" w:left="0"/>
        <w:jc w:val="both"/>
        <w:rPr>
          <w:rFonts w:ascii="Times New Roman" w:hAnsi="Times New Roman"/>
          <w:sz w:val="24"/>
        </w:rPr>
      </w:pPr>
      <w:r>
        <w:rPr>
          <w:rFonts w:ascii="Times New Roman" w:hAnsi="Times New Roman"/>
          <w:b w:val="0"/>
          <w:sz w:val="24"/>
        </w:rPr>
        <w:t>14.1.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4D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4E010000">
      <w:pPr>
        <w:widowControl w:val="0"/>
        <w:ind w:firstLine="709" w:left="0"/>
        <w:jc w:val="both"/>
        <w:rPr>
          <w:rFonts w:ascii="Times New Roman" w:hAnsi="Times New Roman"/>
          <w:sz w:val="24"/>
        </w:rPr>
      </w:pPr>
      <w:r>
        <w:rPr>
          <w:rFonts w:ascii="Times New Roman" w:hAnsi="Times New Roman"/>
          <w:sz w:val="24"/>
        </w:rPr>
        <w:t xml:space="preserve">14.2.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4F010000">
      <w:pPr>
        <w:widowControl w:val="0"/>
        <w:ind w:firstLine="709" w:left="0"/>
        <w:jc w:val="both"/>
        <w:rPr>
          <w:rFonts w:ascii="Times New Roman" w:hAnsi="Times New Roman"/>
          <w:sz w:val="24"/>
        </w:rPr>
      </w:pPr>
      <w:r>
        <w:rPr>
          <w:rFonts w:ascii="Times New Roman" w:hAnsi="Times New Roman"/>
          <w:sz w:val="24"/>
        </w:rPr>
        <w:t xml:space="preserve">14.3 </w:t>
      </w:r>
      <w:r>
        <w:rPr>
          <w:sz w:val="24"/>
        </w:rPr>
        <w:t xml:space="preserve">Расходы, связанные </w:t>
      </w:r>
      <w:r>
        <w:rPr>
          <w:sz w:val="24"/>
        </w:rPr>
        <w:t xml:space="preserve">с оформлением Имущества (в том числе оплата государственной пошлины при регистрации перехода права собственности)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50010000">
      <w:pPr>
        <w:widowControl w:val="0"/>
        <w:ind w:firstLine="709" w:left="0"/>
        <w:jc w:val="both"/>
        <w:rPr>
          <w:rFonts w:ascii="Times New Roman" w:hAnsi="Times New Roman"/>
          <w:sz w:val="24"/>
        </w:rPr>
      </w:pPr>
    </w:p>
    <w:p w14:paraId="51010000">
      <w:pPr>
        <w:widowControl w:val="0"/>
        <w:ind/>
        <w:jc w:val="center"/>
        <w:rPr>
          <w:rFonts w:ascii="Times New Roman" w:hAnsi="Times New Roman"/>
          <w:b w:val="1"/>
          <w:sz w:val="24"/>
        </w:rPr>
      </w:pPr>
      <w:r>
        <w:rPr>
          <w:rFonts w:ascii="Times New Roman" w:hAnsi="Times New Roman"/>
          <w:b w:val="1"/>
          <w:sz w:val="24"/>
        </w:rPr>
        <w:t>15. Заключительные положения</w:t>
      </w:r>
    </w:p>
    <w:p w14:paraId="52010000">
      <w:pPr>
        <w:widowControl w:val="0"/>
        <w:ind/>
        <w:jc w:val="center"/>
        <w:rPr>
          <w:rFonts w:ascii="Times New Roman" w:hAnsi="Times New Roman"/>
          <w:b w:val="1"/>
          <w:sz w:val="24"/>
        </w:rPr>
      </w:pPr>
    </w:p>
    <w:p w14:paraId="53010000">
      <w:pPr>
        <w:widowControl w:val="0"/>
        <w:ind w:firstLine="851" w:left="0"/>
        <w:jc w:val="both"/>
        <w:rPr>
          <w:rFonts w:ascii="Times New Roman" w:hAnsi="Times New Roman"/>
          <w:sz w:val="24"/>
        </w:rPr>
      </w:pPr>
      <w:r>
        <w:rPr>
          <w:rFonts w:ascii="Times New Roman" w:hAnsi="Times New Roman"/>
          <w:sz w:val="24"/>
        </w:rPr>
        <w:t xml:space="preserve">15.1. </w:t>
      </w:r>
      <w:r>
        <w:rPr>
          <w:rFonts w:ascii="Times New Roman" w:hAnsi="Times New Roman"/>
          <w:sz w:val="24"/>
        </w:rPr>
        <w:t xml:space="preserve">Все вопросы, касающиеся проведения </w:t>
      </w:r>
      <w:r>
        <w:rPr>
          <w:rFonts w:ascii="Times New Roman" w:hAnsi="Times New Roman"/>
          <w:sz w:val="24"/>
        </w:rPr>
        <w:t>продажи посредством публичного предложения</w:t>
      </w:r>
      <w:r>
        <w:rPr>
          <w:rFonts w:ascii="Times New Roman" w:hAnsi="Times New Roman"/>
          <w:sz w:val="24"/>
        </w:rPr>
        <w:t xml:space="preserve"> в электронной форме не нашедшие отражения в настоящем информационном сообщении, регулируются законодательством Российской Федерации.</w:t>
      </w:r>
    </w:p>
    <w:p w14:paraId="54010000">
      <w:pPr>
        <w:widowControl w:val="0"/>
        <w:ind w:firstLine="851" w:left="0"/>
        <w:jc w:val="both"/>
        <w:rPr>
          <w:rFonts w:ascii="XO Thames" w:hAnsi="XO Thames"/>
        </w:rPr>
      </w:pPr>
    </w:p>
    <w:p w14:paraId="55010000">
      <w:pPr>
        <w:widowControl w:val="0"/>
        <w:ind w:firstLine="851" w:left="0"/>
        <w:jc w:val="both"/>
        <w:rPr>
          <w:rFonts w:ascii="XO Thames" w:hAnsi="XO Thames"/>
        </w:rPr>
      </w:pPr>
    </w:p>
    <w:p w14:paraId="56010000">
      <w:pPr>
        <w:widowControl w:val="0"/>
        <w:ind w:firstLine="851" w:left="0"/>
        <w:jc w:val="both"/>
        <w:rPr>
          <w:rFonts w:ascii="Times New Roman" w:hAnsi="Times New Roman"/>
          <w:sz w:val="24"/>
        </w:rPr>
      </w:pPr>
      <w:r>
        <w:rPr>
          <w:rFonts w:ascii="Times New Roman" w:hAnsi="Times New Roman"/>
          <w:sz w:val="24"/>
        </w:rPr>
        <w:t>Приложение:</w:t>
      </w:r>
    </w:p>
    <w:p w14:paraId="57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58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2" w:type="default"/>
      <w:headerReference r:id="rId1"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p>
  <w:p w14:paraId="02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4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10" w:type="paragraph">
    <w:name w:val="toc 2"/>
    <w:next w:val="Style_2"/>
    <w:link w:val="Style_10_ch"/>
    <w:uiPriority w:val="39"/>
    <w:pPr>
      <w:widowControl w:val="0"/>
      <w:ind w:firstLine="0" w:left="200"/>
      <w:jc w:val="left"/>
    </w:pPr>
    <w:rPr>
      <w:rFonts w:ascii="XO Thames" w:hAnsi="XO Thames"/>
      <w:sz w:val="28"/>
    </w:rPr>
  </w:style>
  <w:style w:styleId="Style_10_ch" w:type="character">
    <w:name w:val="toc 2"/>
    <w:link w:val="Style_10"/>
    <w:rPr>
      <w:rFonts w:ascii="XO Thames" w:hAnsi="XO Thames"/>
      <w:sz w:val="28"/>
    </w:rPr>
  </w:style>
  <w:style w:styleId="Style_11"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11_ch"/>
    <w:pPr>
      <w:widowControl w:val="0"/>
      <w:spacing w:after="160" w:line="240" w:lineRule="exact"/>
      <w:ind/>
    </w:pPr>
    <w:rPr>
      <w:rFonts w:ascii="Verdana" w:hAnsi="Verdana"/>
      <w:sz w:val="20"/>
    </w:rPr>
  </w:style>
  <w:style w:styleId="Style_11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11"/>
    <w:rPr>
      <w:rFonts w:ascii="Verdana" w:hAnsi="Verdana"/>
      <w:sz w:val="20"/>
    </w:rPr>
  </w:style>
  <w:style w:styleId="Style_12" w:type="paragraph">
    <w:name w:val="toc 4"/>
    <w:next w:val="Style_2"/>
    <w:link w:val="Style_12_ch"/>
    <w:uiPriority w:val="39"/>
    <w:pPr>
      <w:widowControl w:val="0"/>
      <w:ind w:firstLine="0" w:left="600"/>
      <w:jc w:val="left"/>
    </w:pPr>
    <w:rPr>
      <w:rFonts w:ascii="XO Thames" w:hAnsi="XO Thames"/>
      <w:sz w:val="28"/>
    </w:rPr>
  </w:style>
  <w:style w:styleId="Style_12_ch" w:type="character">
    <w:name w:val="toc 4"/>
    <w:link w:val="Style_12"/>
    <w:rPr>
      <w:rFonts w:ascii="XO Thames" w:hAnsi="XO Thames"/>
      <w:sz w:val="28"/>
    </w:rPr>
  </w:style>
  <w:style w:styleId="Style_13" w:type="paragraph">
    <w:name w:val="toc 6"/>
    <w:next w:val="Style_2"/>
    <w:link w:val="Style_13_ch"/>
    <w:uiPriority w:val="39"/>
    <w:pPr>
      <w:widowControl w:val="0"/>
      <w:ind w:firstLine="0" w:left="1000"/>
      <w:jc w:val="left"/>
    </w:pPr>
    <w:rPr>
      <w:rFonts w:ascii="XO Thames" w:hAnsi="XO Thames"/>
      <w:sz w:val="28"/>
    </w:rPr>
  </w:style>
  <w:style w:styleId="Style_13_ch" w:type="character">
    <w:name w:val="toc 6"/>
    <w:link w:val="Style_13"/>
    <w:rPr>
      <w:rFonts w:ascii="XO Thames" w:hAnsi="XO Thames"/>
      <w:sz w:val="28"/>
    </w:rPr>
  </w:style>
  <w:style w:styleId="Style_14" w:type="paragraph">
    <w:name w:val="toc 7"/>
    <w:next w:val="Style_2"/>
    <w:link w:val="Style_14_ch"/>
    <w:uiPriority w:val="39"/>
    <w:pPr>
      <w:widowControl w:val="0"/>
      <w:ind w:firstLine="0" w:left="1200"/>
      <w:jc w:val="left"/>
    </w:pPr>
    <w:rPr>
      <w:rFonts w:ascii="XO Thames" w:hAnsi="XO Thames"/>
      <w:sz w:val="28"/>
    </w:rPr>
  </w:style>
  <w:style w:styleId="Style_14_ch" w:type="character">
    <w:name w:val="toc 7"/>
    <w:link w:val="Style_14"/>
    <w:rPr>
      <w:rFonts w:ascii="XO Thames" w:hAnsi="XO Thames"/>
      <w:sz w:val="28"/>
    </w:rPr>
  </w:style>
  <w:style w:styleId="Style_15" w:type="paragraph">
    <w:name w:val="footer"/>
    <w:basedOn w:val="Style_2"/>
    <w:link w:val="Style_15_ch"/>
    <w:pPr>
      <w:widowControl w:val="0"/>
      <w:tabs>
        <w:tab w:leader="none" w:pos="4677" w:val="center"/>
        <w:tab w:leader="none" w:pos="9355" w:val="right"/>
      </w:tabs>
      <w:ind/>
    </w:pPr>
    <w:rPr>
      <w:rFonts w:asciiTheme="minorAscii" w:hAnsiTheme="minorHAnsi"/>
      <w:sz w:val="22"/>
    </w:rPr>
  </w:style>
  <w:style w:styleId="Style_15_ch" w:type="character">
    <w:name w:val="footer"/>
    <w:basedOn w:val="Style_2_ch"/>
    <w:link w:val="Style_15"/>
    <w:rPr>
      <w:rFonts w:asciiTheme="minorAscii" w:hAnsiTheme="minorHAnsi"/>
      <w:sz w:val="22"/>
    </w:rPr>
  </w:style>
  <w:style w:styleId="Style_16" w:type="paragraph">
    <w:link w:val="Style_16_ch"/>
    <w:semiHidden w:val="1"/>
    <w:unhideWhenUsed w:val="1"/>
    <w:pPr>
      <w:widowControl w:val="0"/>
      <w:spacing w:after="0" w:line="240" w:lineRule="auto"/>
      <w:ind/>
    </w:pPr>
  </w:style>
  <w:style w:styleId="Style_16_ch" w:type="character">
    <w:link w:val="Style_16"/>
    <w:semiHidden w:val="1"/>
    <w:unhideWhenUsed w:val="1"/>
  </w:style>
  <w:style w:styleId="Style_17" w:type="paragraph">
    <w:name w:val="Body Text 3"/>
    <w:basedOn w:val="Style_2"/>
    <w:link w:val="Style_17_ch"/>
    <w:pPr>
      <w:widowControl w:val="0"/>
      <w:spacing w:line="264" w:lineRule="auto"/>
      <w:ind/>
    </w:pPr>
    <w:rPr>
      <w:sz w:val="28"/>
    </w:rPr>
  </w:style>
  <w:style w:styleId="Style_17_ch" w:type="character">
    <w:name w:val="Body Text 3"/>
    <w:basedOn w:val="Style_2_ch"/>
    <w:link w:val="Style_17"/>
    <w:rPr>
      <w:sz w:val="28"/>
    </w:rPr>
  </w:style>
  <w:style w:styleId="Style_18" w:type="paragraph">
    <w:name w:val="Default Paragraph Font"/>
    <w:link w:val="Style_18_ch"/>
  </w:style>
  <w:style w:styleId="Style_18_ch" w:type="character">
    <w:name w:val="Default Paragraph Font"/>
    <w:link w:val="Style_18"/>
  </w:style>
  <w:style w:styleId="Style_19" w:type="paragraph">
    <w:name w:val="Endnote"/>
    <w:link w:val="Style_19_ch"/>
    <w:pPr>
      <w:widowControl w:val="1"/>
      <w:ind w:firstLine="851" w:left="0"/>
      <w:jc w:val="both"/>
    </w:pPr>
    <w:rPr>
      <w:rFonts w:ascii="XO Thames" w:hAnsi="XO Thames"/>
      <w:sz w:val="22"/>
    </w:rPr>
  </w:style>
  <w:style w:styleId="Style_19_ch" w:type="character">
    <w:name w:val="Endnote"/>
    <w:link w:val="Style_19"/>
    <w:rPr>
      <w:rFonts w:ascii="XO Thames" w:hAnsi="XO Thames"/>
      <w:sz w:val="22"/>
    </w:rPr>
  </w:style>
  <w:style w:styleId="Style_20" w:type="paragraph">
    <w:name w:val="heading 3"/>
    <w:basedOn w:val="Style_2"/>
    <w:next w:val="Style_2"/>
    <w:link w:val="Style_20_ch"/>
    <w:uiPriority w:val="9"/>
    <w:qFormat/>
    <w:pPr>
      <w:keepNext w:val="1"/>
      <w:keepLines w:val="1"/>
      <w:widowControl w:val="0"/>
      <w:spacing w:before="200"/>
      <w:ind/>
      <w:outlineLvl w:val="2"/>
    </w:pPr>
    <w:rPr>
      <w:rFonts w:asciiTheme="majorAscii" w:hAnsiTheme="majorHAnsi"/>
      <w:b w:val="1"/>
      <w:color w:themeColor="accent1" w:val="5B9BD5"/>
    </w:rPr>
  </w:style>
  <w:style w:styleId="Style_20_ch" w:type="character">
    <w:name w:val="heading 3"/>
    <w:basedOn w:val="Style_2_ch"/>
    <w:link w:val="Style_20"/>
    <w:rPr>
      <w:rFonts w:asciiTheme="majorAscii" w:hAnsiTheme="majorHAnsi"/>
      <w:b w:val="1"/>
      <w:color w:themeColor="accent1" w:val="5B9BD5"/>
    </w:rPr>
  </w:style>
  <w:style w:styleId="Style_21" w:type="paragraph">
    <w:name w:val="Заголовок 3 Знак3"/>
    <w:link w:val="Style_21_ch"/>
    <w:rPr>
      <w:rFonts w:ascii="Arial Narrow" w:hAnsi="Arial Narrow"/>
      <w:b w:val="1"/>
      <w:i w:val="1"/>
      <w:sz w:val="22"/>
    </w:rPr>
  </w:style>
  <w:style w:styleId="Style_21_ch" w:type="character">
    <w:name w:val="Заголовок 3 Знак3"/>
    <w:link w:val="Style_21"/>
    <w:rPr>
      <w:rFonts w:ascii="Arial Narrow" w:hAnsi="Arial Narrow"/>
      <w:b w:val="1"/>
      <w:i w:val="1"/>
      <w:sz w:val="22"/>
    </w:rPr>
  </w:style>
  <w:style w:styleId="Style_22" w:type="paragraph">
    <w:name w:val="Balloon Text"/>
    <w:basedOn w:val="Style_2"/>
    <w:link w:val="Style_22_ch"/>
    <w:rPr>
      <w:rFonts w:ascii="Tahoma" w:hAnsi="Tahoma"/>
      <w:sz w:val="16"/>
    </w:rPr>
  </w:style>
  <w:style w:styleId="Style_22_ch" w:type="character">
    <w:name w:val="Balloon Text"/>
    <w:basedOn w:val="Style_2_ch"/>
    <w:link w:val="Style_22"/>
    <w:rPr>
      <w:rFonts w:ascii="Tahoma" w:hAnsi="Tahoma"/>
      <w:sz w:val="16"/>
    </w:rPr>
  </w:style>
  <w:style w:styleId="Style_23" w:type="paragraph">
    <w:name w:val="Font Style11"/>
    <w:basedOn w:val="Style_18"/>
    <w:link w:val="Style_23_ch"/>
    <w:rPr>
      <w:rFonts w:ascii="Times New Roman" w:hAnsi="Times New Roman"/>
      <w:b w:val="1"/>
      <w:sz w:val="20"/>
    </w:rPr>
  </w:style>
  <w:style w:styleId="Style_23_ch" w:type="character">
    <w:name w:val="Font Style11"/>
    <w:basedOn w:val="Style_18_ch"/>
    <w:link w:val="Style_23"/>
    <w:rPr>
      <w:rFonts w:ascii="Times New Roman" w:hAnsi="Times New Roman"/>
      <w:b w:val="1"/>
      <w:sz w:val="20"/>
    </w:rPr>
  </w:style>
  <w:style w:styleId="Style_24" w:type="paragraph">
    <w:name w:val="toc 3"/>
    <w:next w:val="Style_2"/>
    <w:link w:val="Style_24_ch"/>
    <w:uiPriority w:val="39"/>
    <w:pPr>
      <w:widowControl w:val="0"/>
      <w:ind w:firstLine="0" w:left="400"/>
      <w:jc w:val="left"/>
    </w:pPr>
    <w:rPr>
      <w:rFonts w:ascii="XO Thames" w:hAnsi="XO Thames"/>
      <w:sz w:val="28"/>
    </w:rPr>
  </w:style>
  <w:style w:styleId="Style_24_ch" w:type="character">
    <w:name w:val="toc 3"/>
    <w:link w:val="Style_24"/>
    <w:rPr>
      <w:rFonts w:ascii="XO Thames" w:hAnsi="XO Thames"/>
      <w:sz w:val="28"/>
    </w:rPr>
  </w:style>
  <w:style w:styleId="Style_25" w:type="paragraph">
    <w:name w:val="TextBoldCenter"/>
    <w:basedOn w:val="Style_2"/>
    <w:link w:val="Style_25_ch"/>
    <w:pPr>
      <w:widowControl w:val="0"/>
      <w:spacing w:before="283"/>
      <w:ind/>
      <w:jc w:val="center"/>
    </w:pPr>
    <w:rPr>
      <w:b w:val="1"/>
      <w:sz w:val="26"/>
    </w:rPr>
  </w:style>
  <w:style w:styleId="Style_25_ch" w:type="character">
    <w:name w:val="TextBoldCenter"/>
    <w:basedOn w:val="Style_2_ch"/>
    <w:link w:val="Style_25"/>
    <w:rPr>
      <w:b w:val="1"/>
      <w:sz w:val="26"/>
    </w:rPr>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26" w:type="paragraph">
    <w:name w:val="Знак"/>
    <w:basedOn w:val="Style_2"/>
    <w:link w:val="Style_26_ch"/>
    <w:pPr>
      <w:widowControl w:val="0"/>
      <w:spacing w:after="160" w:line="240" w:lineRule="exact"/>
      <w:ind/>
    </w:pPr>
  </w:style>
  <w:style w:styleId="Style_26_ch" w:type="character">
    <w:name w:val="Знак"/>
    <w:basedOn w:val="Style_2_ch"/>
    <w:link w:val="Style_26"/>
  </w:style>
  <w:style w:styleId="Style_27" w:type="paragraph">
    <w:name w:val="ConsPlusCell"/>
    <w:link w:val="Style_27_ch"/>
    <w:pPr>
      <w:widowControl w:val="0"/>
      <w:spacing w:after="0" w:line="240" w:lineRule="auto"/>
      <w:ind/>
    </w:pPr>
    <w:rPr>
      <w:rFonts w:ascii="Times New Roman" w:hAnsi="Times New Roman"/>
      <w:sz w:val="40"/>
    </w:rPr>
  </w:style>
  <w:style w:styleId="Style_27_ch" w:type="character">
    <w:name w:val="ConsPlusCell"/>
    <w:link w:val="Style_27"/>
    <w:rPr>
      <w:rFonts w:ascii="Times New Roman" w:hAnsi="Times New Roman"/>
      <w:sz w:val="40"/>
    </w:rPr>
  </w:style>
  <w:style w:styleId="Style_28" w:type="paragraph">
    <w:name w:val="heading 5"/>
    <w:next w:val="Style_2"/>
    <w:link w:val="Style_28_ch"/>
    <w:uiPriority w:val="9"/>
    <w:qFormat/>
    <w:pPr>
      <w:widowControl w:val="0"/>
      <w:spacing w:after="120" w:before="120"/>
      <w:ind/>
      <w:jc w:val="both"/>
      <w:outlineLvl w:val="4"/>
    </w:pPr>
    <w:rPr>
      <w:rFonts w:ascii="XO Thames" w:hAnsi="XO Thames"/>
      <w:b w:val="1"/>
      <w:sz w:val="22"/>
    </w:rPr>
  </w:style>
  <w:style w:styleId="Style_28_ch" w:type="character">
    <w:name w:val="heading 5"/>
    <w:link w:val="Style_28"/>
    <w:rPr>
      <w:rFonts w:ascii="XO Thames" w:hAnsi="XO Thames"/>
      <w:b w:val="1"/>
      <w:sz w:val="22"/>
    </w:rPr>
  </w:style>
  <w:style w:styleId="Style_29" w:type="paragraph">
    <w:name w:val="List Paragraph"/>
    <w:basedOn w:val="Style_2"/>
    <w:link w:val="Style_29_ch"/>
    <w:pPr>
      <w:widowControl w:val="0"/>
      <w:spacing w:after="200" w:line="276" w:lineRule="auto"/>
      <w:ind w:firstLine="0" w:left="720"/>
      <w:contextualSpacing w:val="1"/>
    </w:pPr>
    <w:rPr>
      <w:rFonts w:ascii="Calibri" w:hAnsi="Calibri"/>
      <w:sz w:val="22"/>
    </w:rPr>
  </w:style>
  <w:style w:styleId="Style_29_ch" w:type="character">
    <w:name w:val="List Paragraph"/>
    <w:basedOn w:val="Style_2_ch"/>
    <w:link w:val="Style_29"/>
    <w:rPr>
      <w:rFonts w:ascii="Calibri" w:hAnsi="Calibri"/>
      <w:sz w:val="22"/>
    </w:rPr>
  </w:style>
  <w:style w:styleId="Style_30" w:type="paragraph">
    <w:name w:val="Знак Знак Знак Знак"/>
    <w:basedOn w:val="Style_2"/>
    <w:link w:val="Style_30_ch"/>
    <w:pPr>
      <w:widowControl w:val="0"/>
      <w:spacing w:after="160" w:line="240" w:lineRule="exact"/>
      <w:ind/>
    </w:pPr>
  </w:style>
  <w:style w:styleId="Style_30_ch" w:type="character">
    <w:name w:val="Знак Знак Знак Знак"/>
    <w:basedOn w:val="Style_2_ch"/>
    <w:link w:val="Style_30"/>
  </w:style>
  <w:style w:styleId="Style_31" w:type="paragraph">
    <w:name w:val="heading 1"/>
    <w:basedOn w:val="Style_2"/>
    <w:next w:val="Style_2"/>
    <w:link w:val="Style_31_ch"/>
    <w:uiPriority w:val="9"/>
    <w:qFormat/>
    <w:pPr>
      <w:keepNext w:val="1"/>
      <w:widowControl w:val="0"/>
      <w:spacing w:after="60" w:before="240"/>
      <w:ind/>
      <w:outlineLvl w:val="0"/>
    </w:pPr>
    <w:rPr>
      <w:rFonts w:ascii="Arial" w:hAnsi="Arial"/>
      <w:b w:val="1"/>
      <w:sz w:val="32"/>
    </w:rPr>
  </w:style>
  <w:style w:styleId="Style_31_ch" w:type="character">
    <w:name w:val="heading 1"/>
    <w:basedOn w:val="Style_2_ch"/>
    <w:link w:val="Style_31"/>
    <w:rPr>
      <w:rFonts w:ascii="Arial" w:hAnsi="Arial"/>
      <w:b w:val="1"/>
      <w:sz w:val="32"/>
    </w:rPr>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2" w:type="paragraph">
    <w:name w:val="Footnote"/>
    <w:basedOn w:val="Style_2"/>
    <w:link w:val="Style_32_ch"/>
    <w:rPr>
      <w:sz w:val="20"/>
    </w:rPr>
  </w:style>
  <w:style w:styleId="Style_32_ch" w:type="character">
    <w:name w:val="Footnote"/>
    <w:basedOn w:val="Style_2_ch"/>
    <w:link w:val="Style_32"/>
    <w:rPr>
      <w:sz w:val="20"/>
    </w:rPr>
  </w:style>
  <w:style w:styleId="Style_33" w:type="paragraph">
    <w:name w:val="toc 1"/>
    <w:next w:val="Style_2"/>
    <w:link w:val="Style_33_ch"/>
    <w:uiPriority w:val="39"/>
    <w:pPr>
      <w:widowControl w:val="0"/>
      <w:ind w:firstLine="0" w:left="0"/>
      <w:jc w:val="left"/>
    </w:pPr>
    <w:rPr>
      <w:rFonts w:ascii="XO Thames" w:hAnsi="XO Thames"/>
      <w:b w:val="1"/>
      <w:sz w:val="28"/>
    </w:rPr>
  </w:style>
  <w:style w:styleId="Style_33_ch" w:type="character">
    <w:name w:val="toc 1"/>
    <w:link w:val="Style_33"/>
    <w:rPr>
      <w:rFonts w:ascii="XO Thames" w:hAnsi="XO Thames"/>
      <w:b w:val="1"/>
      <w:sz w:val="28"/>
    </w:rPr>
  </w:style>
  <w:style w:styleId="Style_34" w:type="paragraph">
    <w:name w:val="Header and Footer"/>
    <w:link w:val="Style_34_ch"/>
    <w:pPr>
      <w:widowControl w:val="0"/>
      <w:spacing w:line="240" w:lineRule="auto"/>
      <w:ind/>
      <w:jc w:val="both"/>
    </w:pPr>
    <w:rPr>
      <w:rFonts w:ascii="XO Thames" w:hAnsi="XO Thames"/>
      <w:sz w:val="20"/>
    </w:rPr>
  </w:style>
  <w:style w:styleId="Style_34_ch" w:type="character">
    <w:name w:val="Header and Footer"/>
    <w:link w:val="Style_34"/>
    <w:rPr>
      <w:rFonts w:ascii="XO Thames" w:hAnsi="XO Thames"/>
      <w:sz w:val="20"/>
    </w:rPr>
  </w:style>
  <w:style w:styleId="Style_35" w:type="paragraph">
    <w:name w:val="annotation text"/>
    <w:basedOn w:val="Style_2"/>
    <w:link w:val="Style_35_ch"/>
    <w:pPr>
      <w:widowControl w:val="0"/>
      <w:spacing w:after="160"/>
      <w:ind/>
    </w:pPr>
    <w:rPr>
      <w:rFonts w:asciiTheme="minorAscii" w:hAnsiTheme="minorHAnsi"/>
      <w:sz w:val="20"/>
    </w:rPr>
  </w:style>
  <w:style w:styleId="Style_35_ch" w:type="character">
    <w:name w:val="annotation text"/>
    <w:basedOn w:val="Style_2_ch"/>
    <w:link w:val="Style_35"/>
    <w:rPr>
      <w:rFonts w:asciiTheme="minorAscii" w:hAnsiTheme="minorHAnsi"/>
      <w:sz w:val="20"/>
    </w:rPr>
  </w:style>
  <w:style w:styleId="Style_36" w:type="paragraph">
    <w:name w:val="toc 9"/>
    <w:next w:val="Style_2"/>
    <w:link w:val="Style_36_ch"/>
    <w:uiPriority w:val="39"/>
    <w:pPr>
      <w:widowControl w:val="0"/>
      <w:ind w:firstLine="0" w:left="1600"/>
      <w:jc w:val="left"/>
    </w:pPr>
    <w:rPr>
      <w:rFonts w:ascii="XO Thames" w:hAnsi="XO Thames"/>
      <w:sz w:val="28"/>
    </w:rPr>
  </w:style>
  <w:style w:styleId="Style_36_ch" w:type="character">
    <w:name w:val="toc 9"/>
    <w:link w:val="Style_36"/>
    <w:rPr>
      <w:rFonts w:ascii="XO Thames" w:hAnsi="XO Thames"/>
      <w:sz w:val="28"/>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37" w:type="paragraph">
    <w:name w:val="FollowedHyperlink"/>
    <w:basedOn w:val="Style_18"/>
    <w:link w:val="Style_37_ch"/>
    <w:rPr>
      <w:color w:themeColor="followedHyperlink" w:val="954F72"/>
      <w:u w:val="single"/>
    </w:rPr>
  </w:style>
  <w:style w:styleId="Style_37_ch" w:type="character">
    <w:name w:val="FollowedHyperlink"/>
    <w:basedOn w:val="Style_18_ch"/>
    <w:link w:val="Style_37"/>
    <w:rPr>
      <w:color w:themeColor="followedHyperlink" w:val="954F72"/>
      <w:u w:val="single"/>
    </w:rPr>
  </w:style>
  <w:style w:styleId="Style_38" w:type="paragraph">
    <w:name w:val="Body Text Indent 3"/>
    <w:basedOn w:val="Style_2"/>
    <w:link w:val="Style_38_ch"/>
    <w:pPr>
      <w:widowControl w:val="0"/>
      <w:spacing w:after="120"/>
      <w:ind w:firstLine="720" w:left="0"/>
      <w:jc w:val="both"/>
    </w:pPr>
    <w:rPr>
      <w:b w:val="1"/>
      <w:sz w:val="28"/>
    </w:rPr>
  </w:style>
  <w:style w:styleId="Style_38_ch" w:type="character">
    <w:name w:val="Body Text Indent 3"/>
    <w:basedOn w:val="Style_2_ch"/>
    <w:link w:val="Style_38"/>
    <w:rPr>
      <w:b w:val="1"/>
      <w:sz w:val="28"/>
    </w:rPr>
  </w:style>
  <w:style w:styleId="Style_39" w:type="paragraph">
    <w:name w:val="annotation reference"/>
    <w:basedOn w:val="Style_18"/>
    <w:link w:val="Style_39_ch"/>
    <w:rPr>
      <w:sz w:val="16"/>
    </w:rPr>
  </w:style>
  <w:style w:styleId="Style_39_ch" w:type="character">
    <w:name w:val="annotation reference"/>
    <w:basedOn w:val="Style_18_ch"/>
    <w:link w:val="Style_39"/>
    <w:rPr>
      <w:sz w:val="16"/>
    </w:rPr>
  </w:style>
  <w:style w:styleId="Style_40" w:type="paragraph">
    <w:name w:val="Font Style13"/>
    <w:basedOn w:val="Style_18"/>
    <w:link w:val="Style_40_ch"/>
    <w:rPr>
      <w:rFonts w:ascii="Times New Roman" w:hAnsi="Times New Roman"/>
    </w:rPr>
  </w:style>
  <w:style w:styleId="Style_40_ch" w:type="character">
    <w:name w:val="Font Style13"/>
    <w:basedOn w:val="Style_18_ch"/>
    <w:link w:val="Style_40"/>
    <w:rPr>
      <w:rFonts w:ascii="Times New Roman" w:hAnsi="Times New Roman"/>
    </w:rPr>
  </w:style>
  <w:style w:styleId="Style_41" w:type="paragraph">
    <w:name w:val="toc 8"/>
    <w:next w:val="Style_2"/>
    <w:link w:val="Style_41_ch"/>
    <w:uiPriority w:val="39"/>
    <w:pPr>
      <w:widowControl w:val="0"/>
      <w:ind w:firstLine="0" w:left="1400"/>
      <w:jc w:val="left"/>
    </w:pPr>
    <w:rPr>
      <w:rFonts w:ascii="XO Thames" w:hAnsi="XO Thames"/>
      <w:sz w:val="28"/>
    </w:rPr>
  </w:style>
  <w:style w:styleId="Style_41_ch" w:type="character">
    <w:name w:val="toc 8"/>
    <w:link w:val="Style_41"/>
    <w:rPr>
      <w:rFonts w:ascii="XO Thames" w:hAnsi="XO Thames"/>
      <w:sz w:val="28"/>
    </w:rPr>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42" w:type="paragraph">
    <w:name w:val="TextBasTxt"/>
    <w:basedOn w:val="Style_2"/>
    <w:link w:val="Style_42_ch"/>
    <w:pPr>
      <w:widowControl w:val="0"/>
      <w:ind w:firstLine="567" w:left="0"/>
      <w:jc w:val="both"/>
    </w:pPr>
  </w:style>
  <w:style w:styleId="Style_42_ch" w:type="character">
    <w:name w:val="TextBasTxt"/>
    <w:basedOn w:val="Style_2_ch"/>
    <w:link w:val="Style_42"/>
  </w:style>
  <w:style w:styleId="Style_43" w:type="paragraph">
    <w:name w:val="toc 5"/>
    <w:next w:val="Style_2"/>
    <w:link w:val="Style_43_ch"/>
    <w:uiPriority w:val="39"/>
    <w:pPr>
      <w:widowControl w:val="0"/>
      <w:ind w:firstLine="0" w:left="800"/>
      <w:jc w:val="left"/>
    </w:pPr>
    <w:rPr>
      <w:rFonts w:ascii="XO Thames" w:hAnsi="XO Thames"/>
      <w:sz w:val="28"/>
    </w:rPr>
  </w:style>
  <w:style w:styleId="Style_43_ch" w:type="character">
    <w:name w:val="toc 5"/>
    <w:link w:val="Style_43"/>
    <w:rPr>
      <w:rFonts w:ascii="XO Thames" w:hAnsi="XO Thames"/>
      <w:sz w:val="28"/>
    </w:rPr>
  </w:style>
  <w:style w:styleId="Style_44" w:type="paragraph">
    <w:name w:val="Обычный1"/>
    <w:link w:val="Style_44_ch"/>
    <w:pPr>
      <w:widowControl w:val="0"/>
      <w:spacing w:after="0" w:line="300" w:lineRule="auto"/>
      <w:ind w:firstLine="560" w:left="0"/>
    </w:pPr>
    <w:rPr>
      <w:rFonts w:ascii="Times New Roman" w:hAnsi="Times New Roman"/>
    </w:rPr>
  </w:style>
  <w:style w:styleId="Style_44_ch" w:type="character">
    <w:name w:val="Обычный1"/>
    <w:link w:val="Style_44"/>
    <w:rPr>
      <w:rFonts w:ascii="Times New Roman" w:hAnsi="Times New Roman"/>
    </w:rPr>
  </w:style>
  <w:style w:styleId="Style_45" w:type="paragraph">
    <w:name w:val="Body Text Indent"/>
    <w:basedOn w:val="Style_2"/>
    <w:link w:val="Style_45_ch"/>
    <w:pPr>
      <w:widowControl w:val="0"/>
      <w:spacing w:after="120"/>
      <w:ind w:firstLine="0" w:left="283"/>
    </w:pPr>
    <w:rPr>
      <w:sz w:val="20"/>
    </w:rPr>
  </w:style>
  <w:style w:styleId="Style_45_ch" w:type="character">
    <w:name w:val="Body Text Indent"/>
    <w:basedOn w:val="Style_2_ch"/>
    <w:link w:val="Style_45"/>
    <w:rPr>
      <w:sz w:val="20"/>
    </w:rPr>
  </w:style>
  <w:style w:styleId="Style_46" w:type="paragraph">
    <w:name w:val="Style1"/>
    <w:basedOn w:val="Style_2"/>
    <w:link w:val="Style_46_ch"/>
    <w:pPr>
      <w:widowControl w:val="0"/>
      <w:spacing w:line="274" w:lineRule="exact"/>
      <w:ind w:firstLine="547" w:left="0"/>
      <w:jc w:val="both"/>
    </w:pPr>
    <w:rPr>
      <w:rFonts w:ascii="Calibri" w:hAnsi="Calibri"/>
    </w:rPr>
  </w:style>
  <w:style w:styleId="Style_46_ch" w:type="character">
    <w:name w:val="Style1"/>
    <w:basedOn w:val="Style_2_ch"/>
    <w:link w:val="Style_46"/>
    <w:rPr>
      <w:rFonts w:ascii="Calibri" w:hAnsi="Calibri"/>
    </w:rPr>
  </w:style>
  <w:style w:styleId="Style_47" w:type="paragraph">
    <w:name w:val="page number"/>
    <w:basedOn w:val="Style_18"/>
    <w:link w:val="Style_47_ch"/>
  </w:style>
  <w:style w:styleId="Style_47_ch" w:type="character">
    <w:name w:val="page number"/>
    <w:basedOn w:val="Style_18_ch"/>
    <w:link w:val="Style_47"/>
  </w:style>
  <w:style w:styleId="Style_48" w:type="paragraph">
    <w:name w:val="Subtitle"/>
    <w:next w:val="Style_2"/>
    <w:link w:val="Style_48_ch"/>
    <w:uiPriority w:val="11"/>
    <w:qFormat/>
    <w:pPr>
      <w:widowControl w:val="0"/>
      <w:ind/>
      <w:jc w:val="both"/>
    </w:pPr>
    <w:rPr>
      <w:rFonts w:ascii="XO Thames" w:hAnsi="XO Thames"/>
      <w:i w:val="1"/>
      <w:sz w:val="24"/>
    </w:rPr>
  </w:style>
  <w:style w:styleId="Style_48_ch" w:type="character">
    <w:name w:val="Subtitle"/>
    <w:link w:val="Style_48"/>
    <w:rPr>
      <w:rFonts w:ascii="XO Thames" w:hAnsi="XO Thames"/>
      <w:i w:val="1"/>
      <w:sz w:val="24"/>
    </w:rPr>
  </w:style>
  <w:style w:styleId="Style_49" w:type="paragraph">
    <w:name w:val="ConsPlusNormal"/>
    <w:link w:val="Style_49_ch"/>
    <w:pPr>
      <w:widowControl w:val="0"/>
      <w:spacing w:after="0" w:line="240" w:lineRule="auto"/>
      <w:ind w:firstLine="720" w:left="0"/>
    </w:pPr>
    <w:rPr>
      <w:rFonts w:ascii="Arial" w:hAnsi="Arial"/>
      <w:sz w:val="20"/>
    </w:rPr>
  </w:style>
  <w:style w:styleId="Style_49_ch" w:type="character">
    <w:name w:val="ConsPlusNormal"/>
    <w:link w:val="Style_49"/>
    <w:rPr>
      <w:rFonts w:ascii="Arial" w:hAnsi="Arial"/>
      <w:sz w:val="20"/>
    </w:rPr>
  </w:style>
  <w:style w:styleId="Style_9" w:type="paragraph">
    <w:name w:val="Body Text Indent 2"/>
    <w:basedOn w:val="Style_2"/>
    <w:link w:val="Style_9_ch"/>
    <w:pPr>
      <w:widowControl w:val="0"/>
      <w:ind w:firstLine="720" w:left="0"/>
      <w:jc w:val="both"/>
    </w:pPr>
  </w:style>
  <w:style w:styleId="Style_9_ch" w:type="character">
    <w:name w:val="Body Text Indent 2"/>
    <w:basedOn w:val="Style_2_ch"/>
    <w:link w:val="Style_9"/>
  </w:style>
  <w:style w:styleId="Style_50" w:type="paragraph">
    <w:name w:val="annotation subject"/>
    <w:basedOn w:val="Style_35"/>
    <w:next w:val="Style_35"/>
    <w:link w:val="Style_50_ch"/>
    <w:rPr>
      <w:b w:val="1"/>
    </w:rPr>
  </w:style>
  <w:style w:styleId="Style_50_ch" w:type="character">
    <w:name w:val="annotation subject"/>
    <w:basedOn w:val="Style_35_ch"/>
    <w:link w:val="Style_50"/>
    <w:rPr>
      <w:b w:val="1"/>
    </w:rPr>
  </w:style>
  <w:style w:styleId="Style_51" w:type="paragraph">
    <w:name w:val="Title"/>
    <w:next w:val="Style_2"/>
    <w:link w:val="Style_51_ch"/>
    <w:uiPriority w:val="10"/>
    <w:qFormat/>
    <w:pPr>
      <w:widowControl w:val="0"/>
      <w:spacing w:after="567" w:before="567"/>
      <w:ind/>
      <w:jc w:val="center"/>
    </w:pPr>
    <w:rPr>
      <w:rFonts w:ascii="XO Thames" w:hAnsi="XO Thames"/>
      <w:b w:val="1"/>
      <w:caps w:val="1"/>
      <w:sz w:val="40"/>
    </w:rPr>
  </w:style>
  <w:style w:styleId="Style_51_ch" w:type="character">
    <w:name w:val="Title"/>
    <w:link w:val="Style_51"/>
    <w:rPr>
      <w:rFonts w:ascii="XO Thames" w:hAnsi="XO Thames"/>
      <w:b w:val="1"/>
      <w:caps w:val="1"/>
      <w:sz w:val="40"/>
    </w:rPr>
  </w:style>
  <w:style w:styleId="Style_52" w:type="paragraph">
    <w:name w:val="heading 4"/>
    <w:basedOn w:val="Style_2"/>
    <w:next w:val="Style_2"/>
    <w:link w:val="Style_52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2_ch" w:type="character">
    <w:name w:val="heading 4"/>
    <w:basedOn w:val="Style_2_ch"/>
    <w:link w:val="Style_52"/>
    <w:rPr>
      <w:rFonts w:asciiTheme="majorAscii" w:hAnsiTheme="majorHAnsi"/>
      <w:i w:val="1"/>
      <w:color w:themeColor="accent1" w:themeShade="BF" w:val="2E75B5"/>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53" w:type="paragraph">
    <w:name w:val="heading 2"/>
    <w:basedOn w:val="Style_2"/>
    <w:link w:val="Style_53_ch"/>
    <w:uiPriority w:val="9"/>
    <w:qFormat/>
    <w:pPr>
      <w:widowControl w:val="0"/>
      <w:spacing w:afterAutospacing="on" w:beforeAutospacing="on"/>
      <w:ind/>
      <w:outlineLvl w:val="1"/>
    </w:pPr>
    <w:rPr>
      <w:b w:val="1"/>
      <w:sz w:val="36"/>
    </w:rPr>
  </w:style>
  <w:style w:styleId="Style_53_ch" w:type="character">
    <w:name w:val="heading 2"/>
    <w:basedOn w:val="Style_2_ch"/>
    <w:link w:val="Style_53"/>
    <w:rPr>
      <w:b w:val="1"/>
      <w:sz w:val="36"/>
    </w:rPr>
  </w:style>
  <w:style w:styleId="Style_54" w:type="paragraph">
    <w:name w:val="footnote reference"/>
    <w:link w:val="Style_54_ch"/>
    <w:rPr>
      <w:vertAlign w:val="superscript"/>
    </w:rPr>
  </w:style>
  <w:style w:styleId="Style_54_ch" w:type="character">
    <w:name w:val="footnote reference"/>
    <w:link w:val="Style_54"/>
    <w:rPr>
      <w:vertAlign w:val="superscript"/>
    </w:rPr>
  </w:style>
  <w:style w:styleId="Style_55" w:type="paragraph">
    <w:name w:val="Style5"/>
    <w:basedOn w:val="Style_2"/>
    <w:link w:val="Style_55_ch"/>
    <w:pPr>
      <w:widowControl w:val="0"/>
      <w:spacing w:line="290" w:lineRule="exact"/>
      <w:ind w:firstLine="168" w:left="0"/>
      <w:jc w:val="both"/>
    </w:pPr>
    <w:rPr>
      <w:rFonts w:ascii="Calibri" w:hAnsi="Calibri"/>
    </w:rPr>
  </w:style>
  <w:style w:styleId="Style_55_ch" w:type="character">
    <w:name w:val="Style5"/>
    <w:basedOn w:val="Style_2_ch"/>
    <w:link w:val="Style_55"/>
    <w:rPr>
      <w:rFonts w:ascii="Calibri" w:hAnsi="Calibri"/>
    </w:rPr>
  </w:style>
  <w:style w:styleId="Style_56" w:type="table">
    <w:name w:val="Леша10"/>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7" w:type="table">
    <w:name w:val="Леша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8" w:type="table">
    <w:name w:val="Normal Table"/>
    <w:tblPr>
      <w:tblInd w:type="dxa" w:w="0"/>
      <w:tblCellMar>
        <w:top w:type="dxa" w:w="0"/>
        <w:left w:type="dxa" w:w="108"/>
        <w:bottom w:type="dxa" w:w="0"/>
        <w:right w:type="dxa" w:w="108"/>
      </w:tblCellMar>
    </w:tblPr>
  </w:style>
  <w:style w:styleId="Style_58" w:type="table">
    <w:name w:val="Леша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Леша1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Леша1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Леша1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Леша8"/>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Леша1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Леша1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Леша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8" w:type="table">
    <w:name w:val="Леша9"/>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Сетка таблицы3"/>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Леша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Table Grid"/>
    <w:basedOn w:val="Style_8"/>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Леша1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3" w:type="table">
    <w:name w:val="Леша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Леша1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Сетка таблицы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Леша17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2026-08-03T01:04:13Z</dcterms:created>
  <dcterms:modified xsi:type="dcterms:W3CDTF">2026-08-04T07:22:35Z</dcterms:modified>
</cp:coreProperties>
</file>